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2C7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17101EF5"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1B7443" w14:paraId="364BB3F8" w14:textId="77777777">
        <w:trPr>
          <w:trHeight w:val="300"/>
        </w:trPr>
        <w:tc>
          <w:tcPr>
            <w:tcW w:w="5230" w:type="dxa"/>
            <w:tcBorders>
              <w:top w:val="nil"/>
              <w:left w:val="nil"/>
              <w:bottom w:val="single" w:sz="6" w:space="0" w:color="auto"/>
              <w:right w:val="nil"/>
            </w:tcBorders>
            <w:vAlign w:val="bottom"/>
          </w:tcPr>
          <w:p w14:paraId="6080550D" w14:textId="4A074A5D" w:rsidR="001B7443" w:rsidRDefault="00A478E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w:t>
            </w:r>
            <w:r w:rsidR="002362D3">
              <w:rPr>
                <w:rFonts w:ascii="Times New Roman CYR" w:hAnsi="Times New Roman CYR" w:cs="Times New Roman CYR"/>
                <w:sz w:val="24"/>
                <w:szCs w:val="24"/>
              </w:rPr>
              <w:t>.0</w:t>
            </w:r>
            <w:r>
              <w:rPr>
                <w:rFonts w:ascii="Times New Roman CYR" w:hAnsi="Times New Roman CYR" w:cs="Times New Roman CYR"/>
                <w:sz w:val="24"/>
                <w:szCs w:val="24"/>
              </w:rPr>
              <w:t>9</w:t>
            </w:r>
            <w:r w:rsidR="00AF68D7">
              <w:rPr>
                <w:rFonts w:ascii="Times New Roman CYR" w:hAnsi="Times New Roman CYR" w:cs="Times New Roman CYR"/>
                <w:sz w:val="24"/>
                <w:szCs w:val="24"/>
              </w:rPr>
              <w:t>.2025</w:t>
            </w:r>
          </w:p>
        </w:tc>
      </w:tr>
      <w:tr w:rsidR="001B7443" w14:paraId="7958F085"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14403F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1B7443" w14:paraId="59500769" w14:textId="77777777">
        <w:trPr>
          <w:trHeight w:val="300"/>
        </w:trPr>
        <w:tc>
          <w:tcPr>
            <w:tcW w:w="5230" w:type="dxa"/>
            <w:tcBorders>
              <w:top w:val="nil"/>
              <w:left w:val="nil"/>
              <w:bottom w:val="single" w:sz="6" w:space="0" w:color="auto"/>
              <w:right w:val="nil"/>
            </w:tcBorders>
            <w:vAlign w:val="bottom"/>
          </w:tcPr>
          <w:p w14:paraId="64101D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1B7443" w14:paraId="21AD49F8" w14:textId="77777777">
        <w:trPr>
          <w:trHeight w:val="300"/>
        </w:trPr>
        <w:tc>
          <w:tcPr>
            <w:tcW w:w="5230" w:type="dxa"/>
            <w:tcBorders>
              <w:top w:val="nil"/>
              <w:left w:val="nil"/>
              <w:bottom w:val="nil"/>
              <w:right w:val="nil"/>
            </w:tcBorders>
            <w:vAlign w:val="bottom"/>
          </w:tcPr>
          <w:p w14:paraId="6E3927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0FFB7B4D" w14:textId="77777777" w:rsidR="001B7443" w:rsidRDefault="001B744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1B7443" w14:paraId="05AD3B6E" w14:textId="77777777">
        <w:trPr>
          <w:trHeight w:val="300"/>
        </w:trPr>
        <w:tc>
          <w:tcPr>
            <w:tcW w:w="10465" w:type="dxa"/>
            <w:tcBorders>
              <w:top w:val="nil"/>
              <w:left w:val="nil"/>
              <w:bottom w:val="nil"/>
              <w:right w:val="nil"/>
            </w:tcBorders>
            <w:vAlign w:val="bottom"/>
          </w:tcPr>
          <w:p w14:paraId="3DB5E20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1CD9B5D"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1B7443" w14:paraId="237FBADA" w14:textId="77777777">
        <w:trPr>
          <w:trHeight w:val="200"/>
        </w:trPr>
        <w:tc>
          <w:tcPr>
            <w:tcW w:w="3415" w:type="dxa"/>
            <w:tcBorders>
              <w:top w:val="nil"/>
              <w:left w:val="nil"/>
              <w:bottom w:val="single" w:sz="6" w:space="0" w:color="auto"/>
              <w:right w:val="nil"/>
            </w:tcBorders>
            <w:vAlign w:val="bottom"/>
          </w:tcPr>
          <w:p w14:paraId="27CE25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2A87AD4C"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320FFB7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2A2F3A02"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0D12B8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Мусiєнко Анатолiй Iванович</w:t>
            </w:r>
          </w:p>
        </w:tc>
      </w:tr>
      <w:tr w:rsidR="001B7443" w14:paraId="2EFFA817" w14:textId="77777777">
        <w:trPr>
          <w:trHeight w:val="200"/>
        </w:trPr>
        <w:tc>
          <w:tcPr>
            <w:tcW w:w="3415" w:type="dxa"/>
            <w:tcBorders>
              <w:top w:val="nil"/>
              <w:left w:val="nil"/>
              <w:bottom w:val="nil"/>
              <w:right w:val="nil"/>
            </w:tcBorders>
          </w:tcPr>
          <w:p w14:paraId="76300A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2C191B27"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5A3372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02AA1545"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1FE975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20E04489" w14:textId="77777777" w:rsidR="001B7443" w:rsidRDefault="001B7443">
      <w:pPr>
        <w:widowControl w:val="0"/>
        <w:autoSpaceDE w:val="0"/>
        <w:autoSpaceDN w:val="0"/>
        <w:adjustRightInd w:val="0"/>
        <w:spacing w:after="0" w:line="240" w:lineRule="auto"/>
        <w:rPr>
          <w:rFonts w:ascii="Times New Roman CYR" w:hAnsi="Times New Roman CYR" w:cs="Times New Roman CYR"/>
          <w:sz w:val="20"/>
          <w:szCs w:val="20"/>
        </w:rPr>
      </w:pPr>
    </w:p>
    <w:p w14:paraId="56B20E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07F11E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"НIЖИНСЬКИЙ ЦЕГЕЛЬНИЙ ЗАВОД" (00292014)</w:t>
      </w:r>
    </w:p>
    <w:p w14:paraId="483E763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1F495566"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5B5DFFD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24.04.2025, Затвердити рiчну iнформацiю емiтента за 2024 рiк</w:t>
      </w:r>
    </w:p>
    <w:p w14:paraId="402D00D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986569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1B44C1F"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0CD931B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1B7443" w14:paraId="2978F65D" w14:textId="77777777">
        <w:trPr>
          <w:trHeight w:val="300"/>
        </w:trPr>
        <w:tc>
          <w:tcPr>
            <w:tcW w:w="3415" w:type="dxa"/>
            <w:vMerge w:val="restart"/>
            <w:tcBorders>
              <w:top w:val="nil"/>
              <w:left w:val="nil"/>
              <w:bottom w:val="nil"/>
              <w:right w:val="nil"/>
            </w:tcBorders>
          </w:tcPr>
          <w:p w14:paraId="03559F1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06C3F14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http://cegla.pat.ua/</w:t>
            </w:r>
          </w:p>
        </w:tc>
        <w:tc>
          <w:tcPr>
            <w:tcW w:w="1885" w:type="dxa"/>
            <w:tcBorders>
              <w:top w:val="nil"/>
              <w:left w:val="nil"/>
              <w:bottom w:val="single" w:sz="6" w:space="0" w:color="auto"/>
              <w:right w:val="nil"/>
            </w:tcBorders>
            <w:vAlign w:val="bottom"/>
          </w:tcPr>
          <w:p w14:paraId="260BB058" w14:textId="05F82371" w:rsidR="001B7443" w:rsidRDefault="00A478E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w:t>
            </w:r>
            <w:r w:rsidR="002362D3">
              <w:rPr>
                <w:rFonts w:ascii="Times New Roman CYR" w:hAnsi="Times New Roman CYR" w:cs="Times New Roman CYR"/>
                <w:sz w:val="24"/>
                <w:szCs w:val="24"/>
              </w:rPr>
              <w:t>.0</w:t>
            </w:r>
            <w:r>
              <w:rPr>
                <w:rFonts w:ascii="Times New Roman CYR" w:hAnsi="Times New Roman CYR" w:cs="Times New Roman CYR"/>
                <w:sz w:val="24"/>
                <w:szCs w:val="24"/>
              </w:rPr>
              <w:t>9</w:t>
            </w:r>
            <w:r w:rsidR="002362D3">
              <w:rPr>
                <w:rFonts w:ascii="Times New Roman CYR" w:hAnsi="Times New Roman CYR" w:cs="Times New Roman CYR"/>
                <w:sz w:val="24"/>
                <w:szCs w:val="24"/>
              </w:rPr>
              <w:t>.2025</w:t>
            </w:r>
          </w:p>
        </w:tc>
      </w:tr>
      <w:tr w:rsidR="001B7443" w14:paraId="0113D6B9" w14:textId="77777777">
        <w:trPr>
          <w:trHeight w:val="300"/>
        </w:trPr>
        <w:tc>
          <w:tcPr>
            <w:tcW w:w="3415" w:type="dxa"/>
            <w:vMerge/>
            <w:tcBorders>
              <w:top w:val="nil"/>
              <w:left w:val="nil"/>
              <w:bottom w:val="nil"/>
              <w:right w:val="nil"/>
            </w:tcBorders>
          </w:tcPr>
          <w:p w14:paraId="209011D3" w14:textId="77777777" w:rsidR="001B7443" w:rsidRDefault="001B744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52087C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2A9A6B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712137F1" w14:textId="77777777" w:rsidR="001B7443" w:rsidRDefault="001B7443">
      <w:pPr>
        <w:widowControl w:val="0"/>
        <w:autoSpaceDE w:val="0"/>
        <w:autoSpaceDN w:val="0"/>
        <w:adjustRightInd w:val="0"/>
        <w:spacing w:after="0" w:line="240" w:lineRule="auto"/>
        <w:rPr>
          <w:rFonts w:ascii="Times New Roman CYR" w:hAnsi="Times New Roman CYR" w:cs="Times New Roman CYR"/>
          <w:sz w:val="20"/>
          <w:szCs w:val="20"/>
        </w:rPr>
        <w:sectPr w:rsidR="001B7443">
          <w:footerReference w:type="default" r:id="rId6"/>
          <w:pgSz w:w="12240" w:h="15840"/>
          <w:pgMar w:top="570" w:right="720" w:bottom="570" w:left="720" w:header="708" w:footer="708" w:gutter="0"/>
          <w:cols w:space="720"/>
          <w:noEndnote/>
        </w:sectPr>
      </w:pPr>
    </w:p>
    <w:p w14:paraId="226C16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27A2858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20E9C8D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3CB95E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7443CEE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864A4D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7815C0B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58F5E8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1829913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DB5E6A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165E09B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0A810D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A9AF40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58F936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50174D8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906363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E59E33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96DD68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55CA9E2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9230E9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30F3CCC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404269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7E4A4EF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3C361B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7987C41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87AFC8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135996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04C167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520760B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017671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1CDA9FD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A31F33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394B4CE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8D148C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2FE1C97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3FBC06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C10791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F02737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2C14B63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19EF38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39F09D6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ED3C78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7D9A154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2E339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67DB45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F7D60C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розкриття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7F76C7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A0902D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76BE1A3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600875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0D55336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8A0E62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вчинення значних правочинiв не вiдбувалося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6FAB59A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9B984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правочини iз заiнтересованiстю не вчинялися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B2D238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DB895B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D542C4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1336C5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0CD1446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33A706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03F7B7E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155E1A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66BE458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C7EADB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12DB964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D22111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6EF688A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2E46A3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0FCAD49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34B335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26FDC38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0432F5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5C7B1A6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9AFE11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6B5A1D3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B20CC3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вiд суб'єкта аудиторської дiяльностi з урахуванням вимог, передбачених пунктом 45 цього </w:t>
      </w:r>
      <w:r>
        <w:rPr>
          <w:rFonts w:ascii="Times New Roman CYR" w:hAnsi="Times New Roman CYR" w:cs="Times New Roman CYR"/>
          <w:sz w:val="24"/>
          <w:szCs w:val="24"/>
        </w:rPr>
        <w:lastRenderedPageBreak/>
        <w:t>Положення" - через те, що товариство є приватним акцiонерним товариством i аудит не проводився.</w:t>
      </w:r>
    </w:p>
    <w:p w14:paraId="3447E54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5329EC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4202A3B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A4F98B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AA3952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09CE03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2D53686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3D985B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7AEAD9A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EAD9DC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058AFD1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01B2ED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6DE1F59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09817E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35DA7FB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A6183A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2A04ECD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9FEFD6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664B1CB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A99BEA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2734A1A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92B57D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w:t>
      </w:r>
      <w:r>
        <w:rPr>
          <w:rFonts w:ascii="Times New Roman CYR" w:hAnsi="Times New Roman CYR" w:cs="Times New Roman CYR"/>
          <w:sz w:val="24"/>
          <w:szCs w:val="24"/>
        </w:rPr>
        <w:lastRenderedPageBreak/>
        <w:t xml:space="preserve">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7ED5C5D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A12E6A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722754B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9EA6F6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61C000B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DE7EE2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65A741A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C8F73F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065FEC8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902845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609BAA0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ED7107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2B9F35A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5D9A5F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59C03F2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F43C03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2532D4C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A19B05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розмiщувалися.</w:t>
      </w:r>
    </w:p>
    <w:p w14:paraId="368F79A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93A2F3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08332CE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E4D4E9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66CBC53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2591C0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1F9524F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7B7EB3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25C6EAB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B26D9C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7C7E623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78AC28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41559A4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C0C321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4AEB75B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60F34D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506AC34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AD2EE0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7901B3C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15B504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3722C1D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B72B14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0A08447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A37683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3AA6D24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CDE2A8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6212B8D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348E4C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1E7C3D6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F4CF70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66ADD17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54A6B3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03012AA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ECD14B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7C9F989A" w14:textId="77777777" w:rsidR="00996221" w:rsidRDefault="00996221">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11AE35A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773661934"/>
        <w:docPartObj>
          <w:docPartGallery w:val="Table of Contents"/>
          <w:docPartUnique/>
        </w:docPartObj>
      </w:sdtPr>
      <w:sdtEndPr>
        <w:rPr>
          <w:b/>
          <w:bCs/>
        </w:rPr>
      </w:sdtEndPr>
      <w:sdtContent>
        <w:p w14:paraId="634DC659" w14:textId="77777777" w:rsidR="00996221" w:rsidRDefault="00996221" w:rsidP="00996221">
          <w:pPr>
            <w:pStyle w:val="a7"/>
            <w:jc w:val="center"/>
          </w:pPr>
          <w:r>
            <w:t xml:space="preserve">Зміст </w:t>
          </w:r>
          <w:r>
            <w:rPr>
              <w:rFonts w:ascii="Times New Roman CYR" w:hAnsi="Times New Roman CYR" w:cs="Times New Roman CYR"/>
              <w:b/>
              <w:bCs/>
              <w:sz w:val="24"/>
              <w:szCs w:val="24"/>
            </w:rPr>
            <w:t>до річного звіту</w:t>
          </w:r>
        </w:p>
        <w:p w14:paraId="39BF2D62" w14:textId="77777777" w:rsidR="00996221" w:rsidRDefault="00996221">
          <w:pPr>
            <w:pStyle w:val="11"/>
            <w:tabs>
              <w:tab w:val="right" w:leader="dot" w:pos="10790"/>
            </w:tabs>
            <w:rPr>
              <w:noProof/>
            </w:rPr>
          </w:pPr>
          <w:r>
            <w:fldChar w:fldCharType="begin"/>
          </w:r>
          <w:r>
            <w:instrText xml:space="preserve"> TOC \o "1-3" \h \z \u </w:instrText>
          </w:r>
          <w:r>
            <w:fldChar w:fldCharType="separate"/>
          </w:r>
          <w:hyperlink w:anchor="_Toc200803312" w:history="1">
            <w:r w:rsidRPr="00646465">
              <w:rPr>
                <w:rStyle w:val="a8"/>
                <w:noProof/>
              </w:rPr>
              <w:t>I. Загальна інформація</w:t>
            </w:r>
            <w:r>
              <w:rPr>
                <w:noProof/>
                <w:webHidden/>
              </w:rPr>
              <w:tab/>
            </w:r>
            <w:r>
              <w:rPr>
                <w:noProof/>
                <w:webHidden/>
              </w:rPr>
              <w:fldChar w:fldCharType="begin"/>
            </w:r>
            <w:r>
              <w:rPr>
                <w:noProof/>
                <w:webHidden/>
              </w:rPr>
              <w:instrText xml:space="preserve"> PAGEREF _Toc200803312 \h </w:instrText>
            </w:r>
            <w:r>
              <w:rPr>
                <w:noProof/>
                <w:webHidden/>
              </w:rPr>
            </w:r>
            <w:r>
              <w:rPr>
                <w:noProof/>
                <w:webHidden/>
              </w:rPr>
              <w:fldChar w:fldCharType="separate"/>
            </w:r>
            <w:r>
              <w:rPr>
                <w:noProof/>
                <w:webHidden/>
              </w:rPr>
              <w:t>9</w:t>
            </w:r>
            <w:r>
              <w:rPr>
                <w:noProof/>
                <w:webHidden/>
              </w:rPr>
              <w:fldChar w:fldCharType="end"/>
            </w:r>
          </w:hyperlink>
        </w:p>
        <w:p w14:paraId="763CD566" w14:textId="77777777" w:rsidR="00996221" w:rsidRDefault="00000000">
          <w:pPr>
            <w:pStyle w:val="11"/>
            <w:tabs>
              <w:tab w:val="right" w:leader="dot" w:pos="10790"/>
            </w:tabs>
            <w:rPr>
              <w:noProof/>
            </w:rPr>
          </w:pPr>
          <w:hyperlink w:anchor="_Toc200803313" w:history="1">
            <w:r w:rsidR="00996221" w:rsidRPr="00646465">
              <w:rPr>
                <w:rStyle w:val="a8"/>
                <w:i/>
                <w:iCs/>
                <w:noProof/>
              </w:rPr>
              <w:t>1. Ідентифікаційні дані та загальна інформація</w:t>
            </w:r>
            <w:r w:rsidR="00996221">
              <w:rPr>
                <w:noProof/>
                <w:webHidden/>
              </w:rPr>
              <w:tab/>
            </w:r>
            <w:r w:rsidR="00996221">
              <w:rPr>
                <w:noProof/>
                <w:webHidden/>
              </w:rPr>
              <w:fldChar w:fldCharType="begin"/>
            </w:r>
            <w:r w:rsidR="00996221">
              <w:rPr>
                <w:noProof/>
                <w:webHidden/>
              </w:rPr>
              <w:instrText xml:space="preserve"> PAGEREF _Toc200803313 \h </w:instrText>
            </w:r>
            <w:r w:rsidR="00996221">
              <w:rPr>
                <w:noProof/>
                <w:webHidden/>
              </w:rPr>
            </w:r>
            <w:r w:rsidR="00996221">
              <w:rPr>
                <w:noProof/>
                <w:webHidden/>
              </w:rPr>
              <w:fldChar w:fldCharType="separate"/>
            </w:r>
            <w:r w:rsidR="00996221">
              <w:rPr>
                <w:noProof/>
                <w:webHidden/>
              </w:rPr>
              <w:t>9</w:t>
            </w:r>
            <w:r w:rsidR="00996221">
              <w:rPr>
                <w:noProof/>
                <w:webHidden/>
              </w:rPr>
              <w:fldChar w:fldCharType="end"/>
            </w:r>
          </w:hyperlink>
        </w:p>
        <w:p w14:paraId="16D3B13A" w14:textId="77777777" w:rsidR="00996221" w:rsidRDefault="00000000">
          <w:pPr>
            <w:pStyle w:val="11"/>
            <w:tabs>
              <w:tab w:val="right" w:leader="dot" w:pos="10790"/>
            </w:tabs>
            <w:rPr>
              <w:noProof/>
            </w:rPr>
          </w:pPr>
          <w:hyperlink w:anchor="_Toc200803314" w:history="1">
            <w:r w:rsidR="00996221" w:rsidRPr="00646465">
              <w:rPr>
                <w:rStyle w:val="a8"/>
                <w:noProof/>
              </w:rPr>
              <w:t>2. Органи управління та посадові особи. Організаційна структура</w:t>
            </w:r>
            <w:r w:rsidR="00996221">
              <w:rPr>
                <w:noProof/>
                <w:webHidden/>
              </w:rPr>
              <w:tab/>
            </w:r>
            <w:r w:rsidR="00996221">
              <w:rPr>
                <w:noProof/>
                <w:webHidden/>
              </w:rPr>
              <w:fldChar w:fldCharType="begin"/>
            </w:r>
            <w:r w:rsidR="00996221">
              <w:rPr>
                <w:noProof/>
                <w:webHidden/>
              </w:rPr>
              <w:instrText xml:space="preserve"> PAGEREF _Toc200803314 \h </w:instrText>
            </w:r>
            <w:r w:rsidR="00996221">
              <w:rPr>
                <w:noProof/>
                <w:webHidden/>
              </w:rPr>
            </w:r>
            <w:r w:rsidR="00996221">
              <w:rPr>
                <w:noProof/>
                <w:webHidden/>
              </w:rPr>
              <w:fldChar w:fldCharType="separate"/>
            </w:r>
            <w:r w:rsidR="00996221">
              <w:rPr>
                <w:noProof/>
                <w:webHidden/>
              </w:rPr>
              <w:t>10</w:t>
            </w:r>
            <w:r w:rsidR="00996221">
              <w:rPr>
                <w:noProof/>
                <w:webHidden/>
              </w:rPr>
              <w:fldChar w:fldCharType="end"/>
            </w:r>
          </w:hyperlink>
        </w:p>
        <w:p w14:paraId="5242CB9F" w14:textId="77777777" w:rsidR="00996221" w:rsidRDefault="00000000">
          <w:pPr>
            <w:pStyle w:val="11"/>
            <w:tabs>
              <w:tab w:val="right" w:leader="dot" w:pos="10790"/>
            </w:tabs>
            <w:rPr>
              <w:noProof/>
            </w:rPr>
          </w:pPr>
          <w:hyperlink w:anchor="_Toc200803315" w:history="1">
            <w:r w:rsidR="00996221" w:rsidRPr="00646465">
              <w:rPr>
                <w:rStyle w:val="a8"/>
                <w:noProof/>
              </w:rPr>
              <w:t>Організаційна структура</w:t>
            </w:r>
            <w:r w:rsidR="00996221">
              <w:rPr>
                <w:noProof/>
                <w:webHidden/>
              </w:rPr>
              <w:tab/>
            </w:r>
            <w:r w:rsidR="00996221">
              <w:rPr>
                <w:noProof/>
                <w:webHidden/>
              </w:rPr>
              <w:fldChar w:fldCharType="begin"/>
            </w:r>
            <w:r w:rsidR="00996221">
              <w:rPr>
                <w:noProof/>
                <w:webHidden/>
              </w:rPr>
              <w:instrText xml:space="preserve"> PAGEREF _Toc200803315 \h </w:instrText>
            </w:r>
            <w:r w:rsidR="00996221">
              <w:rPr>
                <w:noProof/>
                <w:webHidden/>
              </w:rPr>
            </w:r>
            <w:r w:rsidR="00996221">
              <w:rPr>
                <w:noProof/>
                <w:webHidden/>
              </w:rPr>
              <w:fldChar w:fldCharType="separate"/>
            </w:r>
            <w:r w:rsidR="00996221">
              <w:rPr>
                <w:noProof/>
                <w:webHidden/>
              </w:rPr>
              <w:t>13</w:t>
            </w:r>
            <w:r w:rsidR="00996221">
              <w:rPr>
                <w:noProof/>
                <w:webHidden/>
              </w:rPr>
              <w:fldChar w:fldCharType="end"/>
            </w:r>
          </w:hyperlink>
        </w:p>
        <w:p w14:paraId="678A6C86" w14:textId="77777777" w:rsidR="00996221" w:rsidRDefault="00000000">
          <w:pPr>
            <w:pStyle w:val="11"/>
            <w:tabs>
              <w:tab w:val="right" w:leader="dot" w:pos="10790"/>
            </w:tabs>
            <w:rPr>
              <w:noProof/>
            </w:rPr>
          </w:pPr>
          <w:hyperlink w:anchor="_Toc200803316" w:history="1">
            <w:r w:rsidR="00996221" w:rsidRPr="00646465">
              <w:rPr>
                <w:rStyle w:val="a8"/>
                <w:noProof/>
              </w:rPr>
              <w:t>3. Структура власності</w:t>
            </w:r>
            <w:r w:rsidR="00996221">
              <w:rPr>
                <w:noProof/>
                <w:webHidden/>
              </w:rPr>
              <w:tab/>
            </w:r>
            <w:r w:rsidR="00996221">
              <w:rPr>
                <w:noProof/>
                <w:webHidden/>
              </w:rPr>
              <w:fldChar w:fldCharType="begin"/>
            </w:r>
            <w:r w:rsidR="00996221">
              <w:rPr>
                <w:noProof/>
                <w:webHidden/>
              </w:rPr>
              <w:instrText xml:space="preserve"> PAGEREF _Toc200803316 \h </w:instrText>
            </w:r>
            <w:r w:rsidR="00996221">
              <w:rPr>
                <w:noProof/>
                <w:webHidden/>
              </w:rPr>
            </w:r>
            <w:r w:rsidR="00996221">
              <w:rPr>
                <w:noProof/>
                <w:webHidden/>
              </w:rPr>
              <w:fldChar w:fldCharType="separate"/>
            </w:r>
            <w:r w:rsidR="00996221">
              <w:rPr>
                <w:noProof/>
                <w:webHidden/>
              </w:rPr>
              <w:t>13</w:t>
            </w:r>
            <w:r w:rsidR="00996221">
              <w:rPr>
                <w:noProof/>
                <w:webHidden/>
              </w:rPr>
              <w:fldChar w:fldCharType="end"/>
            </w:r>
          </w:hyperlink>
        </w:p>
        <w:p w14:paraId="447241BF" w14:textId="77777777" w:rsidR="00996221" w:rsidRDefault="00000000">
          <w:pPr>
            <w:pStyle w:val="11"/>
            <w:tabs>
              <w:tab w:val="right" w:leader="dot" w:pos="10790"/>
            </w:tabs>
            <w:rPr>
              <w:noProof/>
            </w:rPr>
          </w:pPr>
          <w:hyperlink w:anchor="_Toc200803317" w:history="1">
            <w:r w:rsidR="00996221" w:rsidRPr="00646465">
              <w:rPr>
                <w:rStyle w:val="a8"/>
                <w:noProof/>
              </w:rPr>
              <w:t>4. Опис господарської та фінансової діяльності</w:t>
            </w:r>
            <w:r w:rsidR="00996221">
              <w:rPr>
                <w:noProof/>
                <w:webHidden/>
              </w:rPr>
              <w:tab/>
            </w:r>
            <w:r w:rsidR="00996221">
              <w:rPr>
                <w:noProof/>
                <w:webHidden/>
              </w:rPr>
              <w:fldChar w:fldCharType="begin"/>
            </w:r>
            <w:r w:rsidR="00996221">
              <w:rPr>
                <w:noProof/>
                <w:webHidden/>
              </w:rPr>
              <w:instrText xml:space="preserve"> PAGEREF _Toc200803317 \h </w:instrText>
            </w:r>
            <w:r w:rsidR="00996221">
              <w:rPr>
                <w:noProof/>
                <w:webHidden/>
              </w:rPr>
            </w:r>
            <w:r w:rsidR="00996221">
              <w:rPr>
                <w:noProof/>
                <w:webHidden/>
              </w:rPr>
              <w:fldChar w:fldCharType="separate"/>
            </w:r>
            <w:r w:rsidR="00996221">
              <w:rPr>
                <w:noProof/>
                <w:webHidden/>
              </w:rPr>
              <w:t>13</w:t>
            </w:r>
            <w:r w:rsidR="00996221">
              <w:rPr>
                <w:noProof/>
                <w:webHidden/>
              </w:rPr>
              <w:fldChar w:fldCharType="end"/>
            </w:r>
          </w:hyperlink>
        </w:p>
        <w:p w14:paraId="6E5119E5" w14:textId="77777777" w:rsidR="00996221" w:rsidRDefault="00000000">
          <w:pPr>
            <w:pStyle w:val="11"/>
            <w:tabs>
              <w:tab w:val="right" w:leader="dot" w:pos="10790"/>
            </w:tabs>
            <w:rPr>
              <w:noProof/>
            </w:rPr>
          </w:pPr>
          <w:hyperlink w:anchor="_Toc200803318" w:history="1">
            <w:r w:rsidR="00996221" w:rsidRPr="00646465">
              <w:rPr>
                <w:rStyle w:val="a8"/>
                <w:noProof/>
              </w:rPr>
              <w:t>II. Інформація щодо капіталу та цінних паперів</w:t>
            </w:r>
            <w:r w:rsidR="00996221">
              <w:rPr>
                <w:noProof/>
                <w:webHidden/>
              </w:rPr>
              <w:tab/>
            </w:r>
            <w:r w:rsidR="00996221">
              <w:rPr>
                <w:noProof/>
                <w:webHidden/>
              </w:rPr>
              <w:fldChar w:fldCharType="begin"/>
            </w:r>
            <w:r w:rsidR="00996221">
              <w:rPr>
                <w:noProof/>
                <w:webHidden/>
              </w:rPr>
              <w:instrText xml:space="preserve"> PAGEREF _Toc200803318 \h </w:instrText>
            </w:r>
            <w:r w:rsidR="00996221">
              <w:rPr>
                <w:noProof/>
                <w:webHidden/>
              </w:rPr>
            </w:r>
            <w:r w:rsidR="00996221">
              <w:rPr>
                <w:noProof/>
                <w:webHidden/>
              </w:rPr>
              <w:fldChar w:fldCharType="separate"/>
            </w:r>
            <w:r w:rsidR="00996221">
              <w:rPr>
                <w:noProof/>
                <w:webHidden/>
              </w:rPr>
              <w:t>26</w:t>
            </w:r>
            <w:r w:rsidR="00996221">
              <w:rPr>
                <w:noProof/>
                <w:webHidden/>
              </w:rPr>
              <w:fldChar w:fldCharType="end"/>
            </w:r>
          </w:hyperlink>
        </w:p>
        <w:p w14:paraId="385B5A68" w14:textId="77777777" w:rsidR="00996221" w:rsidRDefault="00000000">
          <w:pPr>
            <w:pStyle w:val="11"/>
            <w:tabs>
              <w:tab w:val="right" w:leader="dot" w:pos="10790"/>
            </w:tabs>
            <w:rPr>
              <w:noProof/>
            </w:rPr>
          </w:pPr>
          <w:hyperlink w:anchor="_Toc200803319" w:history="1">
            <w:r w:rsidR="00996221" w:rsidRPr="00646465">
              <w:rPr>
                <w:rStyle w:val="a8"/>
                <w:noProof/>
              </w:rPr>
              <w:t>1. Структура капіталу</w:t>
            </w:r>
            <w:r w:rsidR="00996221">
              <w:rPr>
                <w:noProof/>
                <w:webHidden/>
              </w:rPr>
              <w:tab/>
            </w:r>
            <w:r w:rsidR="00996221">
              <w:rPr>
                <w:noProof/>
                <w:webHidden/>
              </w:rPr>
              <w:fldChar w:fldCharType="begin"/>
            </w:r>
            <w:r w:rsidR="00996221">
              <w:rPr>
                <w:noProof/>
                <w:webHidden/>
              </w:rPr>
              <w:instrText xml:space="preserve"> PAGEREF _Toc200803319 \h </w:instrText>
            </w:r>
            <w:r w:rsidR="00996221">
              <w:rPr>
                <w:noProof/>
                <w:webHidden/>
              </w:rPr>
            </w:r>
            <w:r w:rsidR="00996221">
              <w:rPr>
                <w:noProof/>
                <w:webHidden/>
              </w:rPr>
              <w:fldChar w:fldCharType="separate"/>
            </w:r>
            <w:r w:rsidR="00996221">
              <w:rPr>
                <w:noProof/>
                <w:webHidden/>
              </w:rPr>
              <w:t>26</w:t>
            </w:r>
            <w:r w:rsidR="00996221">
              <w:rPr>
                <w:noProof/>
                <w:webHidden/>
              </w:rPr>
              <w:fldChar w:fldCharType="end"/>
            </w:r>
          </w:hyperlink>
        </w:p>
        <w:p w14:paraId="23A81722" w14:textId="77777777" w:rsidR="00996221" w:rsidRDefault="00000000">
          <w:pPr>
            <w:pStyle w:val="11"/>
            <w:tabs>
              <w:tab w:val="right" w:leader="dot" w:pos="10790"/>
            </w:tabs>
            <w:rPr>
              <w:noProof/>
            </w:rPr>
          </w:pPr>
          <w:hyperlink w:anchor="_Toc200803320" w:history="1">
            <w:r w:rsidR="00996221" w:rsidRPr="00646465">
              <w:rPr>
                <w:rStyle w:val="a8"/>
                <w:noProof/>
              </w:rPr>
              <w:t>3. Цінні папери</w:t>
            </w:r>
            <w:r w:rsidR="00996221">
              <w:rPr>
                <w:noProof/>
                <w:webHidden/>
              </w:rPr>
              <w:tab/>
            </w:r>
            <w:r w:rsidR="00996221">
              <w:rPr>
                <w:noProof/>
                <w:webHidden/>
              </w:rPr>
              <w:fldChar w:fldCharType="begin"/>
            </w:r>
            <w:r w:rsidR="00996221">
              <w:rPr>
                <w:noProof/>
                <w:webHidden/>
              </w:rPr>
              <w:instrText xml:space="preserve"> PAGEREF _Toc200803320 \h </w:instrText>
            </w:r>
            <w:r w:rsidR="00996221">
              <w:rPr>
                <w:noProof/>
                <w:webHidden/>
              </w:rPr>
            </w:r>
            <w:r w:rsidR="00996221">
              <w:rPr>
                <w:noProof/>
                <w:webHidden/>
              </w:rPr>
              <w:fldChar w:fldCharType="separate"/>
            </w:r>
            <w:r w:rsidR="00996221">
              <w:rPr>
                <w:noProof/>
                <w:webHidden/>
              </w:rPr>
              <w:t>27</w:t>
            </w:r>
            <w:r w:rsidR="00996221">
              <w:rPr>
                <w:noProof/>
                <w:webHidden/>
              </w:rPr>
              <w:fldChar w:fldCharType="end"/>
            </w:r>
          </w:hyperlink>
        </w:p>
        <w:p w14:paraId="028C348B" w14:textId="77777777" w:rsidR="00996221" w:rsidRDefault="00000000">
          <w:pPr>
            <w:pStyle w:val="11"/>
            <w:tabs>
              <w:tab w:val="right" w:leader="dot" w:pos="10790"/>
            </w:tabs>
            <w:rPr>
              <w:noProof/>
            </w:rPr>
          </w:pPr>
          <w:hyperlink w:anchor="_Toc200803321" w:history="1">
            <w:r w:rsidR="00996221" w:rsidRPr="00646465">
              <w:rPr>
                <w:rStyle w:val="a8"/>
                <w:noProof/>
              </w:rPr>
              <w:t>III. Фінансова інформація</w:t>
            </w:r>
            <w:r w:rsidR="00996221">
              <w:rPr>
                <w:noProof/>
                <w:webHidden/>
              </w:rPr>
              <w:tab/>
            </w:r>
            <w:r w:rsidR="00996221">
              <w:rPr>
                <w:noProof/>
                <w:webHidden/>
              </w:rPr>
              <w:fldChar w:fldCharType="begin"/>
            </w:r>
            <w:r w:rsidR="00996221">
              <w:rPr>
                <w:noProof/>
                <w:webHidden/>
              </w:rPr>
              <w:instrText xml:space="preserve"> PAGEREF _Toc200803321 \h </w:instrText>
            </w:r>
            <w:r w:rsidR="00996221">
              <w:rPr>
                <w:noProof/>
                <w:webHidden/>
              </w:rPr>
            </w:r>
            <w:r w:rsidR="00996221">
              <w:rPr>
                <w:noProof/>
                <w:webHidden/>
              </w:rPr>
              <w:fldChar w:fldCharType="separate"/>
            </w:r>
            <w:r w:rsidR="00996221">
              <w:rPr>
                <w:noProof/>
                <w:webHidden/>
              </w:rPr>
              <w:t>29</w:t>
            </w:r>
            <w:r w:rsidR="00996221">
              <w:rPr>
                <w:noProof/>
                <w:webHidden/>
              </w:rPr>
              <w:fldChar w:fldCharType="end"/>
            </w:r>
          </w:hyperlink>
        </w:p>
        <w:p w14:paraId="57C86D05" w14:textId="77777777" w:rsidR="00996221" w:rsidRDefault="00000000">
          <w:pPr>
            <w:pStyle w:val="11"/>
            <w:tabs>
              <w:tab w:val="right" w:leader="dot" w:pos="10790"/>
            </w:tabs>
            <w:rPr>
              <w:noProof/>
            </w:rPr>
          </w:pPr>
          <w:hyperlink w:anchor="_Toc200803322" w:history="1">
            <w:r w:rsidR="00996221" w:rsidRPr="00646465">
              <w:rPr>
                <w:rStyle w:val="a8"/>
                <w:i/>
                <w:iCs/>
                <w:noProof/>
              </w:rPr>
              <w:t>1. Інформація про розмір доходу за видами діяльності особи</w:t>
            </w:r>
            <w:r w:rsidR="00996221">
              <w:rPr>
                <w:noProof/>
                <w:webHidden/>
              </w:rPr>
              <w:tab/>
            </w:r>
            <w:r w:rsidR="00996221">
              <w:rPr>
                <w:noProof/>
                <w:webHidden/>
              </w:rPr>
              <w:fldChar w:fldCharType="begin"/>
            </w:r>
            <w:r w:rsidR="00996221">
              <w:rPr>
                <w:noProof/>
                <w:webHidden/>
              </w:rPr>
              <w:instrText xml:space="preserve"> PAGEREF _Toc200803322 \h </w:instrText>
            </w:r>
            <w:r w:rsidR="00996221">
              <w:rPr>
                <w:noProof/>
                <w:webHidden/>
              </w:rPr>
            </w:r>
            <w:r w:rsidR="00996221">
              <w:rPr>
                <w:noProof/>
                <w:webHidden/>
              </w:rPr>
              <w:fldChar w:fldCharType="separate"/>
            </w:r>
            <w:r w:rsidR="00996221">
              <w:rPr>
                <w:noProof/>
                <w:webHidden/>
              </w:rPr>
              <w:t>29</w:t>
            </w:r>
            <w:r w:rsidR="00996221">
              <w:rPr>
                <w:noProof/>
                <w:webHidden/>
              </w:rPr>
              <w:fldChar w:fldCharType="end"/>
            </w:r>
          </w:hyperlink>
        </w:p>
        <w:p w14:paraId="3F0B3F52" w14:textId="77777777" w:rsidR="00996221" w:rsidRDefault="00000000">
          <w:pPr>
            <w:pStyle w:val="11"/>
            <w:tabs>
              <w:tab w:val="right" w:leader="dot" w:pos="10790"/>
            </w:tabs>
            <w:rPr>
              <w:noProof/>
            </w:rPr>
          </w:pPr>
          <w:hyperlink w:anchor="_Toc200803323" w:history="1">
            <w:r w:rsidR="00996221" w:rsidRPr="00646465">
              <w:rPr>
                <w:rStyle w:val="a8"/>
                <w:noProof/>
              </w:rPr>
              <w:t>4. Твердження щодо річної інформації</w:t>
            </w:r>
            <w:r w:rsidR="00996221">
              <w:rPr>
                <w:noProof/>
                <w:webHidden/>
              </w:rPr>
              <w:tab/>
            </w:r>
            <w:r w:rsidR="00996221">
              <w:rPr>
                <w:noProof/>
                <w:webHidden/>
              </w:rPr>
              <w:fldChar w:fldCharType="begin"/>
            </w:r>
            <w:r w:rsidR="00996221">
              <w:rPr>
                <w:noProof/>
                <w:webHidden/>
              </w:rPr>
              <w:instrText xml:space="preserve"> PAGEREF _Toc200803323 \h </w:instrText>
            </w:r>
            <w:r w:rsidR="00996221">
              <w:rPr>
                <w:noProof/>
                <w:webHidden/>
              </w:rPr>
            </w:r>
            <w:r w:rsidR="00996221">
              <w:rPr>
                <w:noProof/>
                <w:webHidden/>
              </w:rPr>
              <w:fldChar w:fldCharType="separate"/>
            </w:r>
            <w:r w:rsidR="00996221">
              <w:rPr>
                <w:noProof/>
                <w:webHidden/>
              </w:rPr>
              <w:t>29</w:t>
            </w:r>
            <w:r w:rsidR="00996221">
              <w:rPr>
                <w:noProof/>
                <w:webHidden/>
              </w:rPr>
              <w:fldChar w:fldCharType="end"/>
            </w:r>
          </w:hyperlink>
        </w:p>
        <w:p w14:paraId="2D8909DA" w14:textId="77777777" w:rsidR="00996221" w:rsidRDefault="00000000">
          <w:pPr>
            <w:pStyle w:val="11"/>
            <w:tabs>
              <w:tab w:val="right" w:leader="dot" w:pos="10790"/>
            </w:tabs>
            <w:rPr>
              <w:noProof/>
            </w:rPr>
          </w:pPr>
          <w:hyperlink w:anchor="_Toc200803324" w:history="1">
            <w:r w:rsidR="00996221" w:rsidRPr="00646465">
              <w:rPr>
                <w:rStyle w:val="a8"/>
                <w:noProof/>
              </w:rPr>
              <w:t>IV. Нефінансова інформація</w:t>
            </w:r>
            <w:r w:rsidR="00996221">
              <w:rPr>
                <w:noProof/>
                <w:webHidden/>
              </w:rPr>
              <w:tab/>
            </w:r>
            <w:r w:rsidR="00996221">
              <w:rPr>
                <w:noProof/>
                <w:webHidden/>
              </w:rPr>
              <w:fldChar w:fldCharType="begin"/>
            </w:r>
            <w:r w:rsidR="00996221">
              <w:rPr>
                <w:noProof/>
                <w:webHidden/>
              </w:rPr>
              <w:instrText xml:space="preserve"> PAGEREF _Toc200803324 \h </w:instrText>
            </w:r>
            <w:r w:rsidR="00996221">
              <w:rPr>
                <w:noProof/>
                <w:webHidden/>
              </w:rPr>
            </w:r>
            <w:r w:rsidR="00996221">
              <w:rPr>
                <w:noProof/>
                <w:webHidden/>
              </w:rPr>
              <w:fldChar w:fldCharType="separate"/>
            </w:r>
            <w:r w:rsidR="00996221">
              <w:rPr>
                <w:noProof/>
                <w:webHidden/>
              </w:rPr>
              <w:t>29</w:t>
            </w:r>
            <w:r w:rsidR="00996221">
              <w:rPr>
                <w:noProof/>
                <w:webHidden/>
              </w:rPr>
              <w:fldChar w:fldCharType="end"/>
            </w:r>
          </w:hyperlink>
        </w:p>
        <w:p w14:paraId="7D4BBA98" w14:textId="77777777" w:rsidR="00996221" w:rsidRDefault="00000000">
          <w:pPr>
            <w:pStyle w:val="11"/>
            <w:tabs>
              <w:tab w:val="right" w:leader="dot" w:pos="10790"/>
            </w:tabs>
            <w:rPr>
              <w:noProof/>
            </w:rPr>
          </w:pPr>
          <w:hyperlink w:anchor="_Toc200803325" w:history="1">
            <w:r w:rsidR="00996221" w:rsidRPr="00646465">
              <w:rPr>
                <w:rStyle w:val="a8"/>
                <w:noProof/>
              </w:rPr>
              <w:t>1. Звіт керівництва (звіт про управління)</w:t>
            </w:r>
            <w:r w:rsidR="00996221">
              <w:rPr>
                <w:noProof/>
                <w:webHidden/>
              </w:rPr>
              <w:tab/>
            </w:r>
            <w:r w:rsidR="00996221">
              <w:rPr>
                <w:noProof/>
                <w:webHidden/>
              </w:rPr>
              <w:fldChar w:fldCharType="begin"/>
            </w:r>
            <w:r w:rsidR="00996221">
              <w:rPr>
                <w:noProof/>
                <w:webHidden/>
              </w:rPr>
              <w:instrText xml:space="preserve"> PAGEREF _Toc200803325 \h </w:instrText>
            </w:r>
            <w:r w:rsidR="00996221">
              <w:rPr>
                <w:noProof/>
                <w:webHidden/>
              </w:rPr>
            </w:r>
            <w:r w:rsidR="00996221">
              <w:rPr>
                <w:noProof/>
                <w:webHidden/>
              </w:rPr>
              <w:fldChar w:fldCharType="separate"/>
            </w:r>
            <w:r w:rsidR="00996221">
              <w:rPr>
                <w:noProof/>
                <w:webHidden/>
              </w:rPr>
              <w:t>29</w:t>
            </w:r>
            <w:r w:rsidR="00996221">
              <w:rPr>
                <w:noProof/>
                <w:webHidden/>
              </w:rPr>
              <w:fldChar w:fldCharType="end"/>
            </w:r>
          </w:hyperlink>
        </w:p>
        <w:p w14:paraId="5D426795" w14:textId="77777777" w:rsidR="00996221" w:rsidRDefault="00000000">
          <w:pPr>
            <w:pStyle w:val="11"/>
            <w:tabs>
              <w:tab w:val="right" w:leader="dot" w:pos="10790"/>
            </w:tabs>
            <w:rPr>
              <w:noProof/>
            </w:rPr>
          </w:pPr>
          <w:hyperlink w:anchor="_Toc200803326" w:history="1">
            <w:r w:rsidR="00996221" w:rsidRPr="00646465">
              <w:rPr>
                <w:rStyle w:val="a8"/>
                <w:noProof/>
              </w:rPr>
              <w:t>1) звіт про корпоративне управління</w:t>
            </w:r>
            <w:r w:rsidR="00996221">
              <w:rPr>
                <w:noProof/>
                <w:webHidden/>
              </w:rPr>
              <w:tab/>
            </w:r>
            <w:r w:rsidR="00996221">
              <w:rPr>
                <w:noProof/>
                <w:webHidden/>
              </w:rPr>
              <w:fldChar w:fldCharType="begin"/>
            </w:r>
            <w:r w:rsidR="00996221">
              <w:rPr>
                <w:noProof/>
                <w:webHidden/>
              </w:rPr>
              <w:instrText xml:space="preserve"> PAGEREF _Toc200803326 \h </w:instrText>
            </w:r>
            <w:r w:rsidR="00996221">
              <w:rPr>
                <w:noProof/>
                <w:webHidden/>
              </w:rPr>
            </w:r>
            <w:r w:rsidR="00996221">
              <w:rPr>
                <w:noProof/>
                <w:webHidden/>
              </w:rPr>
              <w:fldChar w:fldCharType="separate"/>
            </w:r>
            <w:r w:rsidR="00996221">
              <w:rPr>
                <w:noProof/>
                <w:webHidden/>
              </w:rPr>
              <w:t>33</w:t>
            </w:r>
            <w:r w:rsidR="00996221">
              <w:rPr>
                <w:noProof/>
                <w:webHidden/>
              </w:rPr>
              <w:fldChar w:fldCharType="end"/>
            </w:r>
          </w:hyperlink>
        </w:p>
        <w:p w14:paraId="578C9D76" w14:textId="77777777" w:rsidR="00996221" w:rsidRDefault="00000000">
          <w:pPr>
            <w:pStyle w:val="11"/>
            <w:tabs>
              <w:tab w:val="right" w:leader="dot" w:pos="10790"/>
            </w:tabs>
            <w:rPr>
              <w:noProof/>
            </w:rPr>
          </w:pPr>
          <w:hyperlink w:anchor="_Toc200803327" w:history="1">
            <w:r w:rsidR="00996221" w:rsidRPr="00646465">
              <w:rPr>
                <w:rStyle w:val="a8"/>
                <w:noProof/>
              </w:rPr>
              <w:t>VI. Список посилань на регульовану інформацію, яка була розкрита протягом звітного року</w:t>
            </w:r>
            <w:r w:rsidR="00996221">
              <w:rPr>
                <w:noProof/>
                <w:webHidden/>
              </w:rPr>
              <w:tab/>
            </w:r>
            <w:r w:rsidR="00996221">
              <w:rPr>
                <w:noProof/>
                <w:webHidden/>
              </w:rPr>
              <w:fldChar w:fldCharType="begin"/>
            </w:r>
            <w:r w:rsidR="00996221">
              <w:rPr>
                <w:noProof/>
                <w:webHidden/>
              </w:rPr>
              <w:instrText xml:space="preserve"> PAGEREF _Toc200803327 \h </w:instrText>
            </w:r>
            <w:r w:rsidR="00996221">
              <w:rPr>
                <w:noProof/>
                <w:webHidden/>
              </w:rPr>
            </w:r>
            <w:r w:rsidR="00996221">
              <w:rPr>
                <w:noProof/>
                <w:webHidden/>
              </w:rPr>
              <w:fldChar w:fldCharType="separate"/>
            </w:r>
            <w:r w:rsidR="00996221">
              <w:rPr>
                <w:noProof/>
                <w:webHidden/>
              </w:rPr>
              <w:t>54</w:t>
            </w:r>
            <w:r w:rsidR="00996221">
              <w:rPr>
                <w:noProof/>
                <w:webHidden/>
              </w:rPr>
              <w:fldChar w:fldCharType="end"/>
            </w:r>
          </w:hyperlink>
        </w:p>
        <w:p w14:paraId="4881AC01" w14:textId="77777777" w:rsidR="00996221" w:rsidRDefault="00996221">
          <w:r>
            <w:rPr>
              <w:b/>
              <w:bCs/>
            </w:rPr>
            <w:fldChar w:fldCharType="end"/>
          </w:r>
        </w:p>
      </w:sdtContent>
    </w:sdt>
    <w:p w14:paraId="31B09109" w14:textId="77777777" w:rsidR="00996221" w:rsidRDefault="00996221">
      <w:pPr>
        <w:widowControl w:val="0"/>
        <w:autoSpaceDE w:val="0"/>
        <w:autoSpaceDN w:val="0"/>
        <w:adjustRightInd w:val="0"/>
        <w:spacing w:after="0" w:line="240" w:lineRule="auto"/>
        <w:rPr>
          <w:rFonts w:ascii="Times New Roman CYR" w:hAnsi="Times New Roman CYR" w:cs="Times New Roman CYR"/>
          <w:sz w:val="24"/>
          <w:szCs w:val="24"/>
        </w:rPr>
      </w:pPr>
    </w:p>
    <w:p w14:paraId="5DB8C49C" w14:textId="77777777" w:rsidR="00996221" w:rsidRDefault="00996221">
      <w:pPr>
        <w:widowControl w:val="0"/>
        <w:autoSpaceDE w:val="0"/>
        <w:autoSpaceDN w:val="0"/>
        <w:adjustRightInd w:val="0"/>
        <w:spacing w:after="0" w:line="240" w:lineRule="auto"/>
        <w:rPr>
          <w:rFonts w:ascii="Times New Roman CYR" w:hAnsi="Times New Roman CYR" w:cs="Times New Roman CYR"/>
          <w:sz w:val="24"/>
          <w:szCs w:val="24"/>
        </w:rPr>
      </w:pPr>
    </w:p>
    <w:p w14:paraId="145B734F"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136360FD"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sectPr w:rsidR="001B7443">
          <w:pgSz w:w="12240" w:h="15840"/>
          <w:pgMar w:top="570" w:right="720" w:bottom="570" w:left="720" w:header="708" w:footer="708" w:gutter="0"/>
          <w:cols w:space="720"/>
          <w:noEndnote/>
        </w:sectPr>
      </w:pPr>
    </w:p>
    <w:p w14:paraId="668C81BB" w14:textId="77777777" w:rsidR="001B7443" w:rsidRDefault="00AF68D7" w:rsidP="002362D3">
      <w:pPr>
        <w:pStyle w:val="1"/>
      </w:pPr>
      <w:bookmarkStart w:id="0" w:name="_Toc200803312"/>
      <w:r>
        <w:lastRenderedPageBreak/>
        <w:t>I. Загальна інформація</w:t>
      </w:r>
      <w:bookmarkEnd w:id="0"/>
    </w:p>
    <w:p w14:paraId="3759C923" w14:textId="77777777" w:rsidR="001B7443" w:rsidRDefault="00AF68D7" w:rsidP="002362D3">
      <w:pPr>
        <w:pStyle w:val="1"/>
      </w:pPr>
      <w:bookmarkStart w:id="1" w:name="_Toc200803313"/>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1B7443" w14:paraId="3CF5E63B" w14:textId="77777777">
        <w:trPr>
          <w:trHeight w:val="300"/>
        </w:trPr>
        <w:tc>
          <w:tcPr>
            <w:tcW w:w="500" w:type="dxa"/>
            <w:tcBorders>
              <w:top w:val="single" w:sz="6" w:space="0" w:color="auto"/>
              <w:bottom w:val="single" w:sz="6" w:space="0" w:color="auto"/>
              <w:right w:val="single" w:sz="6" w:space="0" w:color="auto"/>
            </w:tcBorders>
            <w:vAlign w:val="center"/>
          </w:tcPr>
          <w:p w14:paraId="0A8614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4C4324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05CA4CE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"НIЖИНСЬКИЙ ЦЕГЕЛЬНИЙ ЗАВОД"</w:t>
            </w:r>
          </w:p>
        </w:tc>
      </w:tr>
      <w:tr w:rsidR="001B7443" w14:paraId="4377A997" w14:textId="77777777">
        <w:trPr>
          <w:trHeight w:val="300"/>
        </w:trPr>
        <w:tc>
          <w:tcPr>
            <w:tcW w:w="500" w:type="dxa"/>
            <w:tcBorders>
              <w:top w:val="single" w:sz="6" w:space="0" w:color="auto"/>
              <w:bottom w:val="single" w:sz="6" w:space="0" w:color="auto"/>
              <w:right w:val="single" w:sz="6" w:space="0" w:color="auto"/>
            </w:tcBorders>
            <w:vAlign w:val="center"/>
          </w:tcPr>
          <w:p w14:paraId="408E3FD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2C35311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FA837F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"НIЖИНСЬКИЙ ЦЕГЕЛЬНИЙ ЗАВОД"</w:t>
            </w:r>
          </w:p>
        </w:tc>
      </w:tr>
      <w:tr w:rsidR="001B7443" w14:paraId="3C9F5F89" w14:textId="77777777">
        <w:trPr>
          <w:trHeight w:val="300"/>
        </w:trPr>
        <w:tc>
          <w:tcPr>
            <w:tcW w:w="500" w:type="dxa"/>
            <w:tcBorders>
              <w:top w:val="single" w:sz="6" w:space="0" w:color="auto"/>
              <w:bottom w:val="single" w:sz="6" w:space="0" w:color="auto"/>
              <w:right w:val="single" w:sz="6" w:space="0" w:color="auto"/>
            </w:tcBorders>
            <w:vAlign w:val="center"/>
          </w:tcPr>
          <w:p w14:paraId="60B1DB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24A081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D24175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00292014</w:t>
            </w:r>
          </w:p>
        </w:tc>
      </w:tr>
      <w:tr w:rsidR="001B7443" w14:paraId="48605501" w14:textId="77777777">
        <w:trPr>
          <w:trHeight w:val="300"/>
        </w:trPr>
        <w:tc>
          <w:tcPr>
            <w:tcW w:w="500" w:type="dxa"/>
            <w:tcBorders>
              <w:top w:val="single" w:sz="6" w:space="0" w:color="auto"/>
              <w:bottom w:val="single" w:sz="6" w:space="0" w:color="auto"/>
              <w:right w:val="single" w:sz="6" w:space="0" w:color="auto"/>
            </w:tcBorders>
            <w:vAlign w:val="center"/>
          </w:tcPr>
          <w:p w14:paraId="4920CD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A852DA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235789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20.02.1996</w:t>
            </w:r>
          </w:p>
        </w:tc>
      </w:tr>
      <w:tr w:rsidR="001B7443" w14:paraId="2791B995" w14:textId="77777777">
        <w:trPr>
          <w:trHeight w:val="300"/>
        </w:trPr>
        <w:tc>
          <w:tcPr>
            <w:tcW w:w="500" w:type="dxa"/>
            <w:tcBorders>
              <w:top w:val="single" w:sz="6" w:space="0" w:color="auto"/>
              <w:bottom w:val="single" w:sz="6" w:space="0" w:color="auto"/>
              <w:right w:val="single" w:sz="6" w:space="0" w:color="auto"/>
            </w:tcBorders>
            <w:vAlign w:val="center"/>
          </w:tcPr>
          <w:p w14:paraId="32A9F5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D4AB5D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62FEC8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16600, Україна, Чернігівська обл., м.Нiжин, Борзнянський шлях, буд. 70</w:t>
            </w:r>
          </w:p>
        </w:tc>
      </w:tr>
      <w:tr w:rsidR="001B7443" w14:paraId="49452173" w14:textId="77777777">
        <w:trPr>
          <w:trHeight w:val="300"/>
        </w:trPr>
        <w:tc>
          <w:tcPr>
            <w:tcW w:w="500" w:type="dxa"/>
            <w:tcBorders>
              <w:top w:val="single" w:sz="6" w:space="0" w:color="auto"/>
              <w:bottom w:val="single" w:sz="6" w:space="0" w:color="auto"/>
              <w:right w:val="single" w:sz="6" w:space="0" w:color="auto"/>
            </w:tcBorders>
            <w:vAlign w:val="center"/>
          </w:tcPr>
          <w:p w14:paraId="1C8947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599BC45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47C770F4"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5614EEF4" w14:textId="77777777">
        <w:trPr>
          <w:trHeight w:val="300"/>
        </w:trPr>
        <w:tc>
          <w:tcPr>
            <w:tcW w:w="500" w:type="dxa"/>
            <w:tcBorders>
              <w:top w:val="single" w:sz="6" w:space="0" w:color="auto"/>
              <w:bottom w:val="single" w:sz="6" w:space="0" w:color="auto"/>
              <w:right w:val="single" w:sz="6" w:space="0" w:color="auto"/>
            </w:tcBorders>
            <w:vAlign w:val="center"/>
          </w:tcPr>
          <w:p w14:paraId="7C2106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19FC9E4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B50FB0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3CBA672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1B7443" w14:paraId="6A35E176" w14:textId="77777777">
        <w:trPr>
          <w:trHeight w:val="300"/>
        </w:trPr>
        <w:tc>
          <w:tcPr>
            <w:tcW w:w="500" w:type="dxa"/>
            <w:tcBorders>
              <w:top w:val="single" w:sz="6" w:space="0" w:color="auto"/>
              <w:bottom w:val="single" w:sz="6" w:space="0" w:color="auto"/>
              <w:right w:val="single" w:sz="6" w:space="0" w:color="auto"/>
            </w:tcBorders>
            <w:vAlign w:val="center"/>
          </w:tcPr>
          <w:p w14:paraId="7C1FFD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23ACF1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52734D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5C23F33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1B7443" w14:paraId="5937AE48" w14:textId="77777777">
        <w:trPr>
          <w:trHeight w:val="300"/>
        </w:trPr>
        <w:tc>
          <w:tcPr>
            <w:tcW w:w="500" w:type="dxa"/>
            <w:tcBorders>
              <w:top w:val="single" w:sz="6" w:space="0" w:color="auto"/>
              <w:bottom w:val="single" w:sz="6" w:space="0" w:color="auto"/>
              <w:right w:val="single" w:sz="6" w:space="0" w:color="auto"/>
            </w:tcBorders>
            <w:vAlign w:val="center"/>
          </w:tcPr>
          <w:p w14:paraId="301768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0D0A06A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54AF027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58FEBDD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3FC4B6F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78AB285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1B7443" w14:paraId="35C8A231" w14:textId="77777777">
        <w:trPr>
          <w:trHeight w:val="300"/>
        </w:trPr>
        <w:tc>
          <w:tcPr>
            <w:tcW w:w="500" w:type="dxa"/>
            <w:tcBorders>
              <w:top w:val="single" w:sz="6" w:space="0" w:color="auto"/>
              <w:bottom w:val="single" w:sz="6" w:space="0" w:color="auto"/>
              <w:right w:val="single" w:sz="6" w:space="0" w:color="auto"/>
            </w:tcBorders>
            <w:vAlign w:val="center"/>
          </w:tcPr>
          <w:p w14:paraId="4825D2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E14E9B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3357439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nzusm@ukr.net</w:t>
            </w:r>
          </w:p>
        </w:tc>
      </w:tr>
      <w:tr w:rsidR="001B7443" w14:paraId="2A939EF2" w14:textId="77777777">
        <w:trPr>
          <w:trHeight w:val="300"/>
        </w:trPr>
        <w:tc>
          <w:tcPr>
            <w:tcW w:w="500" w:type="dxa"/>
            <w:tcBorders>
              <w:top w:val="single" w:sz="6" w:space="0" w:color="auto"/>
              <w:bottom w:val="single" w:sz="6" w:space="0" w:color="auto"/>
              <w:right w:val="single" w:sz="6" w:space="0" w:color="auto"/>
            </w:tcBorders>
            <w:vAlign w:val="center"/>
          </w:tcPr>
          <w:p w14:paraId="6D02FD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6BD5CF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49A3C39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https://cegla.pat.ua/</w:t>
            </w:r>
          </w:p>
        </w:tc>
      </w:tr>
      <w:tr w:rsidR="001B7443" w14:paraId="197BFC75" w14:textId="77777777">
        <w:trPr>
          <w:trHeight w:val="300"/>
        </w:trPr>
        <w:tc>
          <w:tcPr>
            <w:tcW w:w="500" w:type="dxa"/>
            <w:tcBorders>
              <w:top w:val="single" w:sz="6" w:space="0" w:color="auto"/>
              <w:bottom w:val="single" w:sz="6" w:space="0" w:color="auto"/>
              <w:right w:val="single" w:sz="6" w:space="0" w:color="auto"/>
            </w:tcBorders>
            <w:vAlign w:val="center"/>
          </w:tcPr>
          <w:p w14:paraId="7C4585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23290E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38EDE52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(04631) 4-24-80</w:t>
            </w:r>
          </w:p>
        </w:tc>
      </w:tr>
      <w:tr w:rsidR="001B7443" w14:paraId="14A2CEEF" w14:textId="77777777">
        <w:trPr>
          <w:trHeight w:val="300"/>
        </w:trPr>
        <w:tc>
          <w:tcPr>
            <w:tcW w:w="500" w:type="dxa"/>
            <w:tcBorders>
              <w:top w:val="single" w:sz="6" w:space="0" w:color="auto"/>
              <w:bottom w:val="single" w:sz="6" w:space="0" w:color="auto"/>
              <w:right w:val="single" w:sz="6" w:space="0" w:color="auto"/>
            </w:tcBorders>
            <w:vAlign w:val="center"/>
          </w:tcPr>
          <w:p w14:paraId="4490C3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0A281E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55D3AB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128000</w:t>
            </w:r>
          </w:p>
        </w:tc>
      </w:tr>
      <w:tr w:rsidR="001B7443" w14:paraId="262367FE" w14:textId="77777777">
        <w:trPr>
          <w:trHeight w:val="300"/>
        </w:trPr>
        <w:tc>
          <w:tcPr>
            <w:tcW w:w="500" w:type="dxa"/>
            <w:tcBorders>
              <w:top w:val="single" w:sz="6" w:space="0" w:color="auto"/>
              <w:bottom w:val="single" w:sz="6" w:space="0" w:color="auto"/>
              <w:right w:val="single" w:sz="6" w:space="0" w:color="auto"/>
            </w:tcBorders>
            <w:vAlign w:val="center"/>
          </w:tcPr>
          <w:p w14:paraId="44E972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4AD1E44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712EA95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B7443" w14:paraId="530A8030" w14:textId="77777777">
        <w:trPr>
          <w:trHeight w:val="300"/>
        </w:trPr>
        <w:tc>
          <w:tcPr>
            <w:tcW w:w="500" w:type="dxa"/>
            <w:tcBorders>
              <w:top w:val="single" w:sz="6" w:space="0" w:color="auto"/>
              <w:bottom w:val="single" w:sz="6" w:space="0" w:color="auto"/>
              <w:right w:val="single" w:sz="6" w:space="0" w:color="auto"/>
            </w:tcBorders>
            <w:vAlign w:val="center"/>
          </w:tcPr>
          <w:p w14:paraId="375938A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4DEBC59" w14:textId="77777777" w:rsidR="001B7443" w:rsidRPr="002362D3" w:rsidRDefault="00AF68D7">
            <w:pPr>
              <w:widowControl w:val="0"/>
              <w:autoSpaceDE w:val="0"/>
              <w:autoSpaceDN w:val="0"/>
              <w:adjustRightInd w:val="0"/>
              <w:spacing w:after="0" w:line="240" w:lineRule="auto"/>
              <w:rPr>
                <w:rFonts w:ascii="Times New Roman CYR" w:hAnsi="Times New Roman CYR" w:cs="Times New Roman CYR"/>
              </w:rPr>
            </w:pPr>
            <w:r w:rsidRPr="002362D3">
              <w:rPr>
                <w:rFonts w:ascii="Times New Roman CYR" w:hAnsi="Times New Roman CYR" w:cs="Times New Roman CYR"/>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FEC9B3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B7443" w14:paraId="44644460" w14:textId="77777777">
        <w:trPr>
          <w:trHeight w:val="300"/>
        </w:trPr>
        <w:tc>
          <w:tcPr>
            <w:tcW w:w="500" w:type="dxa"/>
            <w:tcBorders>
              <w:top w:val="single" w:sz="6" w:space="0" w:color="auto"/>
              <w:bottom w:val="single" w:sz="6" w:space="0" w:color="auto"/>
              <w:right w:val="single" w:sz="6" w:space="0" w:color="auto"/>
            </w:tcBorders>
            <w:vAlign w:val="center"/>
          </w:tcPr>
          <w:p w14:paraId="54E4A6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2C2264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4D43FD96" w14:textId="77777777" w:rsidR="001B7443" w:rsidRDefault="002362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w:t>
            </w:r>
          </w:p>
        </w:tc>
      </w:tr>
      <w:tr w:rsidR="001B7443" w14:paraId="0706A8EE" w14:textId="77777777">
        <w:trPr>
          <w:trHeight w:val="300"/>
        </w:trPr>
        <w:tc>
          <w:tcPr>
            <w:tcW w:w="500" w:type="dxa"/>
            <w:tcBorders>
              <w:top w:val="single" w:sz="6" w:space="0" w:color="auto"/>
              <w:bottom w:val="single" w:sz="6" w:space="0" w:color="auto"/>
              <w:right w:val="single" w:sz="6" w:space="0" w:color="auto"/>
            </w:tcBorders>
            <w:vAlign w:val="center"/>
          </w:tcPr>
          <w:p w14:paraId="559FEB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316575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B21495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9395</w:t>
            </w:r>
          </w:p>
        </w:tc>
      </w:tr>
      <w:tr w:rsidR="001B7443" w14:paraId="18745097" w14:textId="77777777">
        <w:trPr>
          <w:trHeight w:val="300"/>
        </w:trPr>
        <w:tc>
          <w:tcPr>
            <w:tcW w:w="500" w:type="dxa"/>
            <w:tcBorders>
              <w:top w:val="single" w:sz="6" w:space="0" w:color="auto"/>
              <w:bottom w:val="single" w:sz="6" w:space="0" w:color="auto"/>
              <w:right w:val="single" w:sz="6" w:space="0" w:color="auto"/>
            </w:tcBorders>
            <w:vAlign w:val="center"/>
          </w:tcPr>
          <w:p w14:paraId="258B79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2C677D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42F08F8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23.32 - Виробництво цегли, черепицi та iнших будiвельних виробiв з випаленої глини</w:t>
            </w:r>
          </w:p>
          <w:p w14:paraId="21C01E9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52.29 - Iнша допомiжна дiяльнiсть у сферi транспорту</w:t>
            </w:r>
          </w:p>
          <w:p w14:paraId="626359A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д/н - д/н</w:t>
            </w:r>
          </w:p>
        </w:tc>
      </w:tr>
      <w:tr w:rsidR="001B7443" w14:paraId="53DF7D43" w14:textId="77777777">
        <w:trPr>
          <w:trHeight w:val="300"/>
        </w:trPr>
        <w:tc>
          <w:tcPr>
            <w:tcW w:w="500" w:type="dxa"/>
            <w:tcBorders>
              <w:top w:val="single" w:sz="6" w:space="0" w:color="auto"/>
              <w:bottom w:val="single" w:sz="6" w:space="0" w:color="auto"/>
              <w:right w:val="single" w:sz="6" w:space="0" w:color="auto"/>
            </w:tcBorders>
            <w:vAlign w:val="center"/>
          </w:tcPr>
          <w:p w14:paraId="4144654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77EF40D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3098753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63D4AC0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70D91AA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3FD54709"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412F9F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1B7443" w14:paraId="7B4B2C4D" w14:textId="77777777">
        <w:trPr>
          <w:trHeight w:val="300"/>
        </w:trPr>
        <w:tc>
          <w:tcPr>
            <w:tcW w:w="500" w:type="dxa"/>
            <w:tcBorders>
              <w:top w:val="single" w:sz="6" w:space="0" w:color="auto"/>
              <w:bottom w:val="single" w:sz="6" w:space="0" w:color="auto"/>
              <w:right w:val="single" w:sz="6" w:space="0" w:color="auto"/>
            </w:tcBorders>
            <w:vAlign w:val="center"/>
          </w:tcPr>
          <w:p w14:paraId="170D30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01BFCF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CC3B6D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"ОЩАДБАНК"</w:t>
            </w:r>
          </w:p>
        </w:tc>
      </w:tr>
      <w:tr w:rsidR="001B7443" w14:paraId="6E13FE23" w14:textId="77777777">
        <w:trPr>
          <w:trHeight w:val="300"/>
        </w:trPr>
        <w:tc>
          <w:tcPr>
            <w:tcW w:w="500" w:type="dxa"/>
            <w:tcBorders>
              <w:top w:val="single" w:sz="6" w:space="0" w:color="auto"/>
              <w:bottom w:val="single" w:sz="6" w:space="0" w:color="auto"/>
              <w:right w:val="single" w:sz="6" w:space="0" w:color="auto"/>
            </w:tcBorders>
            <w:vAlign w:val="center"/>
          </w:tcPr>
          <w:p w14:paraId="0DEF751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66BDB9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2D3B00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00032129</w:t>
            </w:r>
          </w:p>
        </w:tc>
      </w:tr>
      <w:tr w:rsidR="001B7443" w14:paraId="559CCFC8" w14:textId="77777777">
        <w:trPr>
          <w:trHeight w:val="300"/>
        </w:trPr>
        <w:tc>
          <w:tcPr>
            <w:tcW w:w="500" w:type="dxa"/>
            <w:tcBorders>
              <w:top w:val="single" w:sz="6" w:space="0" w:color="auto"/>
              <w:bottom w:val="single" w:sz="6" w:space="0" w:color="auto"/>
              <w:right w:val="single" w:sz="6" w:space="0" w:color="auto"/>
            </w:tcBorders>
            <w:vAlign w:val="center"/>
          </w:tcPr>
          <w:p w14:paraId="10097483"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5C7795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6087D25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UA293535530000026005300307449</w:t>
            </w:r>
          </w:p>
        </w:tc>
      </w:tr>
      <w:tr w:rsidR="001B7443" w14:paraId="7CD68B64" w14:textId="77777777">
        <w:trPr>
          <w:trHeight w:val="300"/>
        </w:trPr>
        <w:tc>
          <w:tcPr>
            <w:tcW w:w="500" w:type="dxa"/>
            <w:tcBorders>
              <w:top w:val="single" w:sz="6" w:space="0" w:color="auto"/>
              <w:bottom w:val="single" w:sz="6" w:space="0" w:color="auto"/>
              <w:right w:val="single" w:sz="6" w:space="0" w:color="auto"/>
            </w:tcBorders>
            <w:vAlign w:val="center"/>
          </w:tcPr>
          <w:p w14:paraId="7BDC21BD"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7075A0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016917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4DAE7862"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394D3539" w14:textId="77777777" w:rsidR="001B7443" w:rsidRDefault="00AF68D7" w:rsidP="002362D3">
      <w:pPr>
        <w:pStyle w:val="1"/>
      </w:pPr>
      <w:bookmarkStart w:id="2" w:name="_Toc200803314"/>
      <w:r>
        <w:t>2. Органи управління та посадові особи. Організаційна структура</w:t>
      </w:r>
      <w:bookmarkEnd w:id="2"/>
    </w:p>
    <w:p w14:paraId="61FF9B94"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1B7443" w14:paraId="48A524EE" w14:textId="77777777">
        <w:trPr>
          <w:trHeight w:val="200"/>
        </w:trPr>
        <w:tc>
          <w:tcPr>
            <w:tcW w:w="550" w:type="dxa"/>
            <w:tcBorders>
              <w:top w:val="single" w:sz="6" w:space="0" w:color="auto"/>
              <w:bottom w:val="single" w:sz="6" w:space="0" w:color="auto"/>
              <w:right w:val="single" w:sz="6" w:space="0" w:color="auto"/>
            </w:tcBorders>
            <w:vAlign w:val="center"/>
          </w:tcPr>
          <w:p w14:paraId="26006EB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9A4E0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453F2C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395E5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1B7443" w14:paraId="389C0FE5" w14:textId="77777777">
        <w:trPr>
          <w:trHeight w:val="200"/>
        </w:trPr>
        <w:tc>
          <w:tcPr>
            <w:tcW w:w="550" w:type="dxa"/>
            <w:tcBorders>
              <w:top w:val="single" w:sz="6" w:space="0" w:color="auto"/>
              <w:bottom w:val="single" w:sz="6" w:space="0" w:color="auto"/>
              <w:right w:val="single" w:sz="6" w:space="0" w:color="auto"/>
            </w:tcBorders>
            <w:vAlign w:val="center"/>
          </w:tcPr>
          <w:p w14:paraId="028688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7E266F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238975B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6B7668B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5E78EBF4" w14:textId="77777777">
        <w:trPr>
          <w:trHeight w:val="200"/>
        </w:trPr>
        <w:tc>
          <w:tcPr>
            <w:tcW w:w="550" w:type="dxa"/>
            <w:tcBorders>
              <w:top w:val="single" w:sz="6" w:space="0" w:color="auto"/>
              <w:bottom w:val="single" w:sz="6" w:space="0" w:color="auto"/>
              <w:right w:val="single" w:sz="6" w:space="0" w:color="auto"/>
            </w:tcBorders>
          </w:tcPr>
          <w:p w14:paraId="561A8E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53E304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474227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якi зареєструвались для участi у загальних зборах (3 акцiонери - фiзичнi особи)</w:t>
            </w:r>
          </w:p>
        </w:tc>
        <w:tc>
          <w:tcPr>
            <w:tcW w:w="4000" w:type="dxa"/>
            <w:tcBorders>
              <w:top w:val="single" w:sz="6" w:space="0" w:color="auto"/>
              <w:left w:val="single" w:sz="6" w:space="0" w:color="auto"/>
              <w:bottom w:val="single" w:sz="6" w:space="0" w:color="auto"/>
            </w:tcBorders>
          </w:tcPr>
          <w:p w14:paraId="4FF0A8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bookmarkStart w:id="3" w:name="_Hlk200803640"/>
            <w:r>
              <w:rPr>
                <w:rFonts w:ascii="Times New Roman CYR" w:hAnsi="Times New Roman CYR" w:cs="Times New Roman CYR"/>
              </w:rPr>
              <w:t>фiзичнi особи - акцiонери, зазначенi у перелiку акцiонерiв, якi мають право на участь у загальних зборах (75 акцiонерiв</w:t>
            </w:r>
            <w:r w:rsidR="001B39F4">
              <w:rPr>
                <w:rFonts w:ascii="Times New Roman CYR" w:hAnsi="Times New Roman CYR" w:cs="Times New Roman CYR"/>
              </w:rPr>
              <w:t>, в тому числі 3 акцiонери - фiзичнi особи, що володіють голосуючими акціями</w:t>
            </w:r>
            <w:r>
              <w:rPr>
                <w:rFonts w:ascii="Times New Roman CYR" w:hAnsi="Times New Roman CYR" w:cs="Times New Roman CYR"/>
              </w:rPr>
              <w:t>)</w:t>
            </w:r>
            <w:bookmarkEnd w:id="3"/>
          </w:p>
        </w:tc>
      </w:tr>
      <w:tr w:rsidR="001B7443" w14:paraId="522DF5C9" w14:textId="77777777">
        <w:trPr>
          <w:trHeight w:val="200"/>
        </w:trPr>
        <w:tc>
          <w:tcPr>
            <w:tcW w:w="550" w:type="dxa"/>
            <w:tcBorders>
              <w:top w:val="single" w:sz="6" w:space="0" w:color="auto"/>
              <w:bottom w:val="single" w:sz="6" w:space="0" w:color="auto"/>
              <w:right w:val="single" w:sz="6" w:space="0" w:color="auto"/>
            </w:tcBorders>
          </w:tcPr>
          <w:p w14:paraId="6000D1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1A71D7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C65CF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08DFC8B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bookmarkStart w:id="4" w:name="_Hlk200803678"/>
            <w:r>
              <w:rPr>
                <w:rFonts w:ascii="Times New Roman CYR" w:hAnsi="Times New Roman CYR" w:cs="Times New Roman CYR"/>
              </w:rPr>
              <w:t xml:space="preserve">Мусiєнко Тамара Iванiвна </w:t>
            </w:r>
            <w:bookmarkEnd w:id="4"/>
            <w:r>
              <w:rPr>
                <w:rFonts w:ascii="Times New Roman CYR" w:hAnsi="Times New Roman CYR" w:cs="Times New Roman CYR"/>
              </w:rPr>
              <w:t>- Голова наглядової ради,</w:t>
            </w:r>
          </w:p>
          <w:p w14:paraId="0C234D9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bookmarkStart w:id="5" w:name="_Hlk200803685"/>
            <w:r>
              <w:rPr>
                <w:rFonts w:ascii="Times New Roman CYR" w:hAnsi="Times New Roman CYR" w:cs="Times New Roman CYR"/>
              </w:rPr>
              <w:t xml:space="preserve">Петренко Любов Миколаївна </w:t>
            </w:r>
            <w:bookmarkEnd w:id="5"/>
            <w:r>
              <w:rPr>
                <w:rFonts w:ascii="Times New Roman CYR" w:hAnsi="Times New Roman CYR" w:cs="Times New Roman CYR"/>
              </w:rPr>
              <w:t>- член наглядової ради,</w:t>
            </w:r>
          </w:p>
          <w:p w14:paraId="4164C6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bookmarkStart w:id="6" w:name="_Hlk200803694"/>
            <w:r>
              <w:rPr>
                <w:rFonts w:ascii="Times New Roman CYR" w:hAnsi="Times New Roman CYR" w:cs="Times New Roman CYR"/>
              </w:rPr>
              <w:t xml:space="preserve">Рахнiй Валентина Миколаївна </w:t>
            </w:r>
            <w:bookmarkEnd w:id="6"/>
            <w:r>
              <w:rPr>
                <w:rFonts w:ascii="Times New Roman CYR" w:hAnsi="Times New Roman CYR" w:cs="Times New Roman CYR"/>
              </w:rPr>
              <w:t>- - член наглядової ради</w:t>
            </w:r>
          </w:p>
        </w:tc>
      </w:tr>
      <w:tr w:rsidR="001B7443" w14:paraId="4C162013" w14:textId="77777777">
        <w:trPr>
          <w:trHeight w:val="200"/>
        </w:trPr>
        <w:tc>
          <w:tcPr>
            <w:tcW w:w="550" w:type="dxa"/>
            <w:tcBorders>
              <w:top w:val="single" w:sz="6" w:space="0" w:color="auto"/>
              <w:bottom w:val="single" w:sz="6" w:space="0" w:color="auto"/>
              <w:right w:val="single" w:sz="6" w:space="0" w:color="auto"/>
            </w:tcBorders>
          </w:tcPr>
          <w:p w14:paraId="483AF0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18204F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2A8934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14:paraId="6CB3E2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bookmarkStart w:id="7" w:name="_Hlk200803730"/>
            <w:r>
              <w:rPr>
                <w:rFonts w:ascii="Times New Roman CYR" w:hAnsi="Times New Roman CYR" w:cs="Times New Roman CYR"/>
              </w:rPr>
              <w:t>Мусiєнко Анатолiй Iванович</w:t>
            </w:r>
            <w:bookmarkEnd w:id="7"/>
          </w:p>
        </w:tc>
      </w:tr>
    </w:tbl>
    <w:p w14:paraId="07D961BB"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3986FAD5" w14:textId="77777777" w:rsidR="001B7443" w:rsidRDefault="001B7443">
      <w:pPr>
        <w:widowControl w:val="0"/>
        <w:autoSpaceDE w:val="0"/>
        <w:autoSpaceDN w:val="0"/>
        <w:adjustRightInd w:val="0"/>
        <w:spacing w:after="0" w:line="240" w:lineRule="auto"/>
        <w:rPr>
          <w:rFonts w:ascii="Times New Roman CYR" w:hAnsi="Times New Roman CYR" w:cs="Times New Roman CYR"/>
        </w:rPr>
        <w:sectPr w:rsidR="001B7443" w:rsidSect="002362D3">
          <w:pgSz w:w="12240" w:h="15840"/>
          <w:pgMar w:top="570" w:right="720" w:bottom="570" w:left="720" w:header="340" w:footer="340" w:gutter="0"/>
          <w:cols w:space="720"/>
          <w:noEndnote/>
          <w:docGrid w:linePitch="299"/>
        </w:sectPr>
      </w:pPr>
    </w:p>
    <w:p w14:paraId="0A51843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448F1D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1B7443" w14:paraId="133D9B51" w14:textId="77777777">
        <w:trPr>
          <w:trHeight w:val="200"/>
        </w:trPr>
        <w:tc>
          <w:tcPr>
            <w:tcW w:w="550" w:type="dxa"/>
            <w:tcBorders>
              <w:top w:val="single" w:sz="6" w:space="0" w:color="auto"/>
              <w:bottom w:val="single" w:sz="6" w:space="0" w:color="auto"/>
              <w:right w:val="single" w:sz="6" w:space="0" w:color="auto"/>
            </w:tcBorders>
            <w:vAlign w:val="center"/>
          </w:tcPr>
          <w:p w14:paraId="2D738F9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5595C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0357B9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ED21B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D75F5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15F21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9A460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2264A6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4201E1A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D39D9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F6AE7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1B7443" w14:paraId="02414026" w14:textId="77777777">
        <w:trPr>
          <w:trHeight w:val="200"/>
        </w:trPr>
        <w:tc>
          <w:tcPr>
            <w:tcW w:w="550" w:type="dxa"/>
            <w:tcBorders>
              <w:top w:val="single" w:sz="6" w:space="0" w:color="auto"/>
              <w:bottom w:val="single" w:sz="6" w:space="0" w:color="auto"/>
              <w:right w:val="single" w:sz="6" w:space="0" w:color="auto"/>
            </w:tcBorders>
            <w:vAlign w:val="center"/>
          </w:tcPr>
          <w:p w14:paraId="3D7C2D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FFA72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6111C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980F6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38935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1E0A7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2737C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36BAC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4D52F7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18B24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1F3D5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1B7443" w14:paraId="58B99864" w14:textId="77777777">
        <w:trPr>
          <w:trHeight w:val="200"/>
        </w:trPr>
        <w:tc>
          <w:tcPr>
            <w:tcW w:w="550" w:type="dxa"/>
            <w:tcBorders>
              <w:top w:val="single" w:sz="6" w:space="0" w:color="auto"/>
              <w:bottom w:val="single" w:sz="6" w:space="0" w:color="auto"/>
              <w:right w:val="single" w:sz="6" w:space="0" w:color="auto"/>
            </w:tcBorders>
            <w:vAlign w:val="center"/>
          </w:tcPr>
          <w:p w14:paraId="1C469E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C4B4E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501B9B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Тамара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4E3C209C"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3BBE97E"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AF98B6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1946</w:t>
            </w:r>
          </w:p>
        </w:tc>
        <w:tc>
          <w:tcPr>
            <w:tcW w:w="1000" w:type="dxa"/>
            <w:tcBorders>
              <w:top w:val="single" w:sz="6" w:space="0" w:color="auto"/>
              <w:left w:val="single" w:sz="6" w:space="0" w:color="auto"/>
              <w:bottom w:val="single" w:sz="6" w:space="0" w:color="auto"/>
              <w:right w:val="single" w:sz="6" w:space="0" w:color="auto"/>
            </w:tcBorders>
            <w:vAlign w:val="center"/>
          </w:tcPr>
          <w:p w14:paraId="22658F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D2C407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w:t>
            </w:r>
          </w:p>
        </w:tc>
        <w:tc>
          <w:tcPr>
            <w:tcW w:w="3100" w:type="dxa"/>
            <w:tcBorders>
              <w:top w:val="single" w:sz="6" w:space="0" w:color="auto"/>
              <w:left w:val="single" w:sz="6" w:space="0" w:color="auto"/>
              <w:bottom w:val="single" w:sz="6" w:space="0" w:color="auto"/>
              <w:right w:val="single" w:sz="6" w:space="0" w:color="auto"/>
            </w:tcBorders>
            <w:vAlign w:val="center"/>
          </w:tcPr>
          <w:p w14:paraId="15B17E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ПрАТ"Нiжинський цегельний завод"</w:t>
            </w:r>
          </w:p>
          <w:p w14:paraId="554459F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3A3C9C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начальник випробувальної лабораторiї</w:t>
            </w:r>
          </w:p>
        </w:tc>
        <w:tc>
          <w:tcPr>
            <w:tcW w:w="1400" w:type="dxa"/>
            <w:tcBorders>
              <w:top w:val="single" w:sz="6" w:space="0" w:color="auto"/>
              <w:left w:val="single" w:sz="6" w:space="0" w:color="auto"/>
              <w:bottom w:val="single" w:sz="6" w:space="0" w:color="auto"/>
              <w:right w:val="single" w:sz="6" w:space="0" w:color="auto"/>
            </w:tcBorders>
            <w:vAlign w:val="center"/>
          </w:tcPr>
          <w:p w14:paraId="425325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0AD5C0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454DE7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B7443" w14:paraId="5025EFDD" w14:textId="77777777">
        <w:trPr>
          <w:trHeight w:val="200"/>
        </w:trPr>
        <w:tc>
          <w:tcPr>
            <w:tcW w:w="550" w:type="dxa"/>
            <w:tcBorders>
              <w:top w:val="single" w:sz="6" w:space="0" w:color="auto"/>
              <w:bottom w:val="single" w:sz="6" w:space="0" w:color="auto"/>
              <w:right w:val="single" w:sz="6" w:space="0" w:color="auto"/>
            </w:tcBorders>
            <w:vAlign w:val="center"/>
          </w:tcPr>
          <w:p w14:paraId="631811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2D6B73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E2FDC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Петренко Любов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5D2AD3F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F12B725"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C08EF6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1DD5A1B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14:paraId="27A95B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14:paraId="272125F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"Нiжинський цегельний завод"</w:t>
            </w:r>
          </w:p>
          <w:p w14:paraId="3DBA52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2FE942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22B30E7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4A3F3DC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731E4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B7443" w14:paraId="0673F617" w14:textId="77777777">
        <w:trPr>
          <w:trHeight w:val="200"/>
        </w:trPr>
        <w:tc>
          <w:tcPr>
            <w:tcW w:w="550" w:type="dxa"/>
            <w:tcBorders>
              <w:top w:val="single" w:sz="6" w:space="0" w:color="auto"/>
              <w:bottom w:val="single" w:sz="6" w:space="0" w:color="auto"/>
              <w:right w:val="single" w:sz="6" w:space="0" w:color="auto"/>
            </w:tcBorders>
            <w:vAlign w:val="center"/>
          </w:tcPr>
          <w:p w14:paraId="5A6FDB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1048BF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51F4A8F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Рахнiй Валентина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32021FD6"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68C1901"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7A801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14:paraId="233D00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764352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3100" w:type="dxa"/>
            <w:tcBorders>
              <w:top w:val="single" w:sz="6" w:space="0" w:color="auto"/>
              <w:left w:val="single" w:sz="6" w:space="0" w:color="auto"/>
              <w:bottom w:val="single" w:sz="6" w:space="0" w:color="auto"/>
              <w:right w:val="single" w:sz="6" w:space="0" w:color="auto"/>
            </w:tcBorders>
            <w:vAlign w:val="center"/>
          </w:tcPr>
          <w:p w14:paraId="0FB1FF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"Нiжинський цегельний завод"</w:t>
            </w:r>
          </w:p>
          <w:p w14:paraId="3A933B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3D7058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майстер випалювання</w:t>
            </w:r>
          </w:p>
        </w:tc>
        <w:tc>
          <w:tcPr>
            <w:tcW w:w="1400" w:type="dxa"/>
            <w:tcBorders>
              <w:top w:val="single" w:sz="6" w:space="0" w:color="auto"/>
              <w:left w:val="single" w:sz="6" w:space="0" w:color="auto"/>
              <w:bottom w:val="single" w:sz="6" w:space="0" w:color="auto"/>
              <w:right w:val="single" w:sz="6" w:space="0" w:color="auto"/>
            </w:tcBorders>
            <w:vAlign w:val="center"/>
          </w:tcPr>
          <w:p w14:paraId="19F3DA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3B18928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8BB59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29B492A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1B7443" w14:paraId="2FB4907C" w14:textId="77777777">
        <w:trPr>
          <w:trHeight w:val="200"/>
        </w:trPr>
        <w:tc>
          <w:tcPr>
            <w:tcW w:w="550" w:type="dxa"/>
            <w:tcBorders>
              <w:top w:val="single" w:sz="6" w:space="0" w:color="auto"/>
              <w:bottom w:val="single" w:sz="6" w:space="0" w:color="auto"/>
              <w:right w:val="single" w:sz="6" w:space="0" w:color="auto"/>
            </w:tcBorders>
            <w:vAlign w:val="center"/>
          </w:tcPr>
          <w:p w14:paraId="0F6B7A7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945367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F473E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B4535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9282CA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54696A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00D77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FB421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6C7051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BFF636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F95C5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1B7443" w14:paraId="07BBA0C9" w14:textId="77777777">
        <w:trPr>
          <w:trHeight w:val="200"/>
        </w:trPr>
        <w:tc>
          <w:tcPr>
            <w:tcW w:w="550" w:type="dxa"/>
            <w:tcBorders>
              <w:top w:val="single" w:sz="6" w:space="0" w:color="auto"/>
              <w:bottom w:val="single" w:sz="6" w:space="0" w:color="auto"/>
              <w:right w:val="single" w:sz="6" w:space="0" w:color="auto"/>
            </w:tcBorders>
            <w:vAlign w:val="center"/>
          </w:tcPr>
          <w:p w14:paraId="3D17B11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0F1F3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D27E8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F04A8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0C9AF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4504A5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741FF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A06992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A2F2E6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F135A0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47215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1B7443" w14:paraId="5518D0F7" w14:textId="77777777">
        <w:trPr>
          <w:trHeight w:val="200"/>
        </w:trPr>
        <w:tc>
          <w:tcPr>
            <w:tcW w:w="550" w:type="dxa"/>
            <w:tcBorders>
              <w:top w:val="single" w:sz="6" w:space="0" w:color="auto"/>
              <w:bottom w:val="single" w:sz="6" w:space="0" w:color="auto"/>
              <w:right w:val="single" w:sz="6" w:space="0" w:color="auto"/>
            </w:tcBorders>
            <w:vAlign w:val="center"/>
          </w:tcPr>
          <w:p w14:paraId="4413F8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D3C38F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1A61746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Анатолiй Iванович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27BB811D"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F550C60"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CC8AC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1944</w:t>
            </w:r>
          </w:p>
        </w:tc>
        <w:tc>
          <w:tcPr>
            <w:tcW w:w="1000" w:type="dxa"/>
            <w:tcBorders>
              <w:top w:val="single" w:sz="6" w:space="0" w:color="auto"/>
              <w:left w:val="single" w:sz="6" w:space="0" w:color="auto"/>
              <w:bottom w:val="single" w:sz="6" w:space="0" w:color="auto"/>
              <w:right w:val="single" w:sz="6" w:space="0" w:color="auto"/>
            </w:tcBorders>
            <w:vAlign w:val="center"/>
          </w:tcPr>
          <w:p w14:paraId="1996F3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4F0D00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w:t>
            </w:r>
          </w:p>
        </w:tc>
        <w:tc>
          <w:tcPr>
            <w:tcW w:w="3100" w:type="dxa"/>
            <w:tcBorders>
              <w:top w:val="single" w:sz="6" w:space="0" w:color="auto"/>
              <w:left w:val="single" w:sz="6" w:space="0" w:color="auto"/>
              <w:bottom w:val="single" w:sz="6" w:space="0" w:color="auto"/>
              <w:right w:val="single" w:sz="6" w:space="0" w:color="auto"/>
            </w:tcBorders>
            <w:vAlign w:val="center"/>
          </w:tcPr>
          <w:p w14:paraId="40D3D55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ПрАТ"Нiжинський цегельний завод"</w:t>
            </w:r>
          </w:p>
          <w:p w14:paraId="19AB3C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594182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правлiння </w:t>
            </w:r>
          </w:p>
        </w:tc>
        <w:tc>
          <w:tcPr>
            <w:tcW w:w="1400" w:type="dxa"/>
            <w:tcBorders>
              <w:top w:val="single" w:sz="6" w:space="0" w:color="auto"/>
              <w:left w:val="single" w:sz="6" w:space="0" w:color="auto"/>
              <w:bottom w:val="single" w:sz="6" w:space="0" w:color="auto"/>
              <w:right w:val="single" w:sz="6" w:space="0" w:color="auto"/>
            </w:tcBorders>
            <w:vAlign w:val="center"/>
          </w:tcPr>
          <w:p w14:paraId="41360B5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12.02.2021</w:t>
            </w:r>
          </w:p>
          <w:p w14:paraId="515E87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328FE3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34157789" w14:textId="77777777" w:rsidR="001B7443" w:rsidRDefault="001B7443">
      <w:pPr>
        <w:widowControl w:val="0"/>
        <w:autoSpaceDE w:val="0"/>
        <w:autoSpaceDN w:val="0"/>
        <w:adjustRightInd w:val="0"/>
        <w:spacing w:after="0" w:line="240" w:lineRule="auto"/>
        <w:rPr>
          <w:rFonts w:ascii="Times New Roman CYR" w:hAnsi="Times New Roman CYR" w:cs="Times New Roman CYR"/>
          <w:sz w:val="20"/>
          <w:szCs w:val="20"/>
        </w:rPr>
      </w:pPr>
    </w:p>
    <w:p w14:paraId="36979A83" w14:textId="77777777" w:rsidR="002362D3" w:rsidRDefault="002362D3">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710F61F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1B7443" w14:paraId="27A14BBA"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762E1A6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61B8650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A093F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FDC79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839C9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BEA67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AA1DA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E4712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1B7443" w14:paraId="55361FBD" w14:textId="77777777">
        <w:trPr>
          <w:trHeight w:val="300"/>
        </w:trPr>
        <w:tc>
          <w:tcPr>
            <w:tcW w:w="550" w:type="dxa"/>
            <w:vMerge/>
            <w:tcBorders>
              <w:top w:val="single" w:sz="6" w:space="0" w:color="auto"/>
              <w:bottom w:val="single" w:sz="6" w:space="0" w:color="auto"/>
              <w:right w:val="single" w:sz="6" w:space="0" w:color="auto"/>
            </w:tcBorders>
            <w:vAlign w:val="center"/>
          </w:tcPr>
          <w:p w14:paraId="71E2F7B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2B46C6F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554C6360"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E8D2BB2"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8D232FE"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2FB0054"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248905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4D68D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605526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1B7443" w14:paraId="0AD1E0F3" w14:textId="77777777">
        <w:trPr>
          <w:trHeight w:val="300"/>
        </w:trPr>
        <w:tc>
          <w:tcPr>
            <w:tcW w:w="550" w:type="dxa"/>
            <w:tcBorders>
              <w:top w:val="single" w:sz="6" w:space="0" w:color="auto"/>
              <w:bottom w:val="single" w:sz="6" w:space="0" w:color="auto"/>
              <w:right w:val="single" w:sz="6" w:space="0" w:color="auto"/>
            </w:tcBorders>
            <w:vAlign w:val="center"/>
          </w:tcPr>
          <w:p w14:paraId="186C80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59C150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FDFF8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E5C68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6A1BDB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9B413B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1C64CF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628235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385E0AD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1B7443" w14:paraId="7F48BCBD" w14:textId="77777777">
        <w:trPr>
          <w:trHeight w:val="300"/>
        </w:trPr>
        <w:tc>
          <w:tcPr>
            <w:tcW w:w="550" w:type="dxa"/>
            <w:tcBorders>
              <w:top w:val="single" w:sz="6" w:space="0" w:color="auto"/>
              <w:bottom w:val="single" w:sz="6" w:space="0" w:color="auto"/>
              <w:right w:val="single" w:sz="6" w:space="0" w:color="auto"/>
            </w:tcBorders>
            <w:vAlign w:val="center"/>
          </w:tcPr>
          <w:p w14:paraId="30AF88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91EB3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09E394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Анатолiй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7ABE862C"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A2E4B81"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D1388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285 708</w:t>
            </w:r>
          </w:p>
        </w:tc>
        <w:tc>
          <w:tcPr>
            <w:tcW w:w="1625" w:type="dxa"/>
            <w:tcBorders>
              <w:top w:val="single" w:sz="6" w:space="0" w:color="auto"/>
              <w:left w:val="single" w:sz="6" w:space="0" w:color="auto"/>
              <w:bottom w:val="single" w:sz="6" w:space="0" w:color="auto"/>
              <w:right w:val="single" w:sz="6" w:space="0" w:color="auto"/>
            </w:tcBorders>
            <w:vAlign w:val="center"/>
          </w:tcPr>
          <w:p w14:paraId="515836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55,8023</w:t>
            </w:r>
          </w:p>
        </w:tc>
        <w:tc>
          <w:tcPr>
            <w:tcW w:w="1700" w:type="dxa"/>
            <w:tcBorders>
              <w:top w:val="single" w:sz="6" w:space="0" w:color="auto"/>
              <w:left w:val="single" w:sz="6" w:space="0" w:color="auto"/>
              <w:bottom w:val="single" w:sz="6" w:space="0" w:color="auto"/>
              <w:right w:val="single" w:sz="6" w:space="0" w:color="auto"/>
            </w:tcBorders>
            <w:vAlign w:val="center"/>
          </w:tcPr>
          <w:p w14:paraId="40340C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285 708</w:t>
            </w:r>
          </w:p>
        </w:tc>
        <w:tc>
          <w:tcPr>
            <w:tcW w:w="1700" w:type="dxa"/>
            <w:tcBorders>
              <w:top w:val="single" w:sz="6" w:space="0" w:color="auto"/>
              <w:left w:val="single" w:sz="6" w:space="0" w:color="auto"/>
              <w:bottom w:val="single" w:sz="6" w:space="0" w:color="auto"/>
            </w:tcBorders>
            <w:vAlign w:val="center"/>
          </w:tcPr>
          <w:p w14:paraId="27D3B1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B7443" w14:paraId="57E2A72F" w14:textId="77777777">
        <w:trPr>
          <w:trHeight w:val="300"/>
        </w:trPr>
        <w:tc>
          <w:tcPr>
            <w:tcW w:w="550" w:type="dxa"/>
            <w:tcBorders>
              <w:top w:val="single" w:sz="6" w:space="0" w:color="auto"/>
              <w:bottom w:val="single" w:sz="6" w:space="0" w:color="auto"/>
              <w:right w:val="single" w:sz="6" w:space="0" w:color="auto"/>
            </w:tcBorders>
            <w:vAlign w:val="center"/>
          </w:tcPr>
          <w:p w14:paraId="247D8B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7F4D78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A081E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Тамара Iванiвна</w:t>
            </w:r>
          </w:p>
        </w:tc>
        <w:tc>
          <w:tcPr>
            <w:tcW w:w="1625" w:type="dxa"/>
            <w:tcBorders>
              <w:top w:val="single" w:sz="6" w:space="0" w:color="auto"/>
              <w:left w:val="single" w:sz="6" w:space="0" w:color="auto"/>
              <w:bottom w:val="single" w:sz="6" w:space="0" w:color="auto"/>
              <w:right w:val="single" w:sz="6" w:space="0" w:color="auto"/>
            </w:tcBorders>
            <w:vAlign w:val="center"/>
          </w:tcPr>
          <w:p w14:paraId="0478B26E"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561E2A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740FF7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6 960</w:t>
            </w:r>
          </w:p>
        </w:tc>
        <w:tc>
          <w:tcPr>
            <w:tcW w:w="1625" w:type="dxa"/>
            <w:tcBorders>
              <w:top w:val="single" w:sz="6" w:space="0" w:color="auto"/>
              <w:left w:val="single" w:sz="6" w:space="0" w:color="auto"/>
              <w:bottom w:val="single" w:sz="6" w:space="0" w:color="auto"/>
              <w:right w:val="single" w:sz="6" w:space="0" w:color="auto"/>
            </w:tcBorders>
            <w:vAlign w:val="center"/>
          </w:tcPr>
          <w:p w14:paraId="5394D6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1,3594</w:t>
            </w:r>
          </w:p>
        </w:tc>
        <w:tc>
          <w:tcPr>
            <w:tcW w:w="1700" w:type="dxa"/>
            <w:tcBorders>
              <w:top w:val="single" w:sz="6" w:space="0" w:color="auto"/>
              <w:left w:val="single" w:sz="6" w:space="0" w:color="auto"/>
              <w:bottom w:val="single" w:sz="6" w:space="0" w:color="auto"/>
              <w:right w:val="single" w:sz="6" w:space="0" w:color="auto"/>
            </w:tcBorders>
            <w:vAlign w:val="center"/>
          </w:tcPr>
          <w:p w14:paraId="0FF083B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6 960</w:t>
            </w:r>
          </w:p>
        </w:tc>
        <w:tc>
          <w:tcPr>
            <w:tcW w:w="1700" w:type="dxa"/>
            <w:tcBorders>
              <w:top w:val="single" w:sz="6" w:space="0" w:color="auto"/>
              <w:left w:val="single" w:sz="6" w:space="0" w:color="auto"/>
              <w:bottom w:val="single" w:sz="6" w:space="0" w:color="auto"/>
            </w:tcBorders>
            <w:vAlign w:val="center"/>
          </w:tcPr>
          <w:p w14:paraId="18FA5D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B7443" w14:paraId="219ED7D5" w14:textId="77777777">
        <w:trPr>
          <w:trHeight w:val="300"/>
        </w:trPr>
        <w:tc>
          <w:tcPr>
            <w:tcW w:w="550" w:type="dxa"/>
            <w:tcBorders>
              <w:top w:val="single" w:sz="6" w:space="0" w:color="auto"/>
              <w:bottom w:val="single" w:sz="6" w:space="0" w:color="auto"/>
              <w:right w:val="single" w:sz="6" w:space="0" w:color="auto"/>
            </w:tcBorders>
            <w:vAlign w:val="center"/>
          </w:tcPr>
          <w:p w14:paraId="2D3497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5598A92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C9D6CF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Рахнiй Валентина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1E6B3ED7"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3568D8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A80628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2 320</w:t>
            </w:r>
          </w:p>
        </w:tc>
        <w:tc>
          <w:tcPr>
            <w:tcW w:w="1625" w:type="dxa"/>
            <w:tcBorders>
              <w:top w:val="single" w:sz="6" w:space="0" w:color="auto"/>
              <w:left w:val="single" w:sz="6" w:space="0" w:color="auto"/>
              <w:bottom w:val="single" w:sz="6" w:space="0" w:color="auto"/>
              <w:right w:val="single" w:sz="6" w:space="0" w:color="auto"/>
            </w:tcBorders>
            <w:vAlign w:val="center"/>
          </w:tcPr>
          <w:p w14:paraId="2A5205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0,4531</w:t>
            </w:r>
          </w:p>
        </w:tc>
        <w:tc>
          <w:tcPr>
            <w:tcW w:w="1700" w:type="dxa"/>
            <w:tcBorders>
              <w:top w:val="single" w:sz="6" w:space="0" w:color="auto"/>
              <w:left w:val="single" w:sz="6" w:space="0" w:color="auto"/>
              <w:bottom w:val="single" w:sz="6" w:space="0" w:color="auto"/>
              <w:right w:val="single" w:sz="6" w:space="0" w:color="auto"/>
            </w:tcBorders>
            <w:vAlign w:val="center"/>
          </w:tcPr>
          <w:p w14:paraId="2799B74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2 320</w:t>
            </w:r>
          </w:p>
        </w:tc>
        <w:tc>
          <w:tcPr>
            <w:tcW w:w="1700" w:type="dxa"/>
            <w:tcBorders>
              <w:top w:val="single" w:sz="6" w:space="0" w:color="auto"/>
              <w:left w:val="single" w:sz="6" w:space="0" w:color="auto"/>
              <w:bottom w:val="single" w:sz="6" w:space="0" w:color="auto"/>
            </w:tcBorders>
            <w:vAlign w:val="center"/>
          </w:tcPr>
          <w:p w14:paraId="4F1988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65CAC9D0" w14:textId="77777777" w:rsidR="001B7443" w:rsidRDefault="001B7443">
      <w:pPr>
        <w:widowControl w:val="0"/>
        <w:autoSpaceDE w:val="0"/>
        <w:autoSpaceDN w:val="0"/>
        <w:adjustRightInd w:val="0"/>
        <w:spacing w:after="0" w:line="240" w:lineRule="auto"/>
        <w:rPr>
          <w:rFonts w:ascii="Times New Roman CYR" w:hAnsi="Times New Roman CYR" w:cs="Times New Roman CYR"/>
          <w:sz w:val="20"/>
          <w:szCs w:val="20"/>
        </w:rPr>
      </w:pPr>
    </w:p>
    <w:p w14:paraId="2FAD1CAF" w14:textId="77777777" w:rsidR="001B7443" w:rsidRDefault="001B7443">
      <w:pPr>
        <w:widowControl w:val="0"/>
        <w:autoSpaceDE w:val="0"/>
        <w:autoSpaceDN w:val="0"/>
        <w:adjustRightInd w:val="0"/>
        <w:spacing w:after="0" w:line="240" w:lineRule="auto"/>
        <w:rPr>
          <w:rFonts w:ascii="Times New Roman CYR" w:hAnsi="Times New Roman CYR" w:cs="Times New Roman CYR"/>
          <w:sz w:val="20"/>
          <w:szCs w:val="20"/>
        </w:rPr>
        <w:sectPr w:rsidR="001B7443">
          <w:pgSz w:w="16837" w:h="11905" w:orient="landscape"/>
          <w:pgMar w:top="570" w:right="720" w:bottom="570" w:left="720" w:header="708" w:footer="708" w:gutter="0"/>
          <w:cols w:space="720"/>
          <w:noEndnote/>
        </w:sectPr>
      </w:pPr>
    </w:p>
    <w:p w14:paraId="1F324389" w14:textId="77777777" w:rsidR="001B7443" w:rsidRDefault="00AF68D7" w:rsidP="002362D3">
      <w:pPr>
        <w:pStyle w:val="1"/>
      </w:pPr>
      <w:bookmarkStart w:id="8" w:name="_Toc200803315"/>
      <w:r>
        <w:lastRenderedPageBreak/>
        <w:t>Організаційна структура</w:t>
      </w:r>
      <w:bookmarkEnd w:id="8"/>
    </w:p>
    <w:p w14:paraId="6655B01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https://cegla.pat.ua/documents/informaciya-dlya-akcioneriv-ta-steikholderiv</w:t>
      </w:r>
    </w:p>
    <w:p w14:paraId="00505917"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257683D3" w14:textId="77777777" w:rsidR="001B7443" w:rsidRDefault="00AF68D7" w:rsidP="002362D3">
      <w:pPr>
        <w:pStyle w:val="1"/>
      </w:pPr>
      <w:bookmarkStart w:id="9" w:name="_Toc200803316"/>
      <w:r>
        <w:t>3. Структура власності</w:t>
      </w:r>
      <w:bookmarkEnd w:id="9"/>
    </w:p>
    <w:p w14:paraId="4EABFF8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https://cegla.pat.ua/documents/informaciya-dlya-akcioneriv-ta-steikholderiv</w:t>
      </w:r>
    </w:p>
    <w:p w14:paraId="3776F061"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68F08942" w14:textId="77777777" w:rsidR="001B7443" w:rsidRDefault="00AF68D7" w:rsidP="002362D3">
      <w:pPr>
        <w:pStyle w:val="1"/>
      </w:pPr>
      <w:bookmarkStart w:id="10" w:name="_Toc200803317"/>
      <w:r>
        <w:t>4. Опис господарської та фінансової діяльності</w:t>
      </w:r>
      <w:bookmarkEnd w:id="10"/>
    </w:p>
    <w:p w14:paraId="6ECEA8E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9319BE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F36B09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0020F86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BE7659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72FF15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54BAA3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12CE9D7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7B6D4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691C9D4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9CA8E2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ABB399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B9D392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19A5C10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6EB87D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14C7B3A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C42DD8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14:paraId="3C38C30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89DE41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0C44215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CBF0DE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3884F27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F579F9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3F93540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20C66E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00D40F7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261615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4CE0AAD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206C3A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388DF8A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988DD9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52AA735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017263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43212D5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AD5796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1AA089D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D3DF6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2A2D7EE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E69542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19CD606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6F78D1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11ED282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22AA7B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4970731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9FB225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3262967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B341C8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6937BFE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AC9349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33F274F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77F17B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1BD2FA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1D9FCC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2C403D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4D5026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7AC9664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65BB9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8DA44D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88F62F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0FD4716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410385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5D4D4D7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9A1F0D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54A0AEA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35870E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2F0A8B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585109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1CD9DC0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CDABF5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1EEBAC2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237059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видом дiяльностi є виробництво цегли, черепицi та iнших будiвельних виробiв з випаленої глини. Сировина для виробництва - суглинок. Товариство має в своєму розпорядженнi власний кар'єр для видобутку сировини, тому залежнiсть вiд зовнiшнiх  постачальникiв основної сировини вiдсутня.</w:t>
      </w:r>
    </w:p>
    <w:p w14:paraId="23DE540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349CEF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1964F7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E748C9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38421AF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B11C36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2023 рiк чистий дохiд Товариства вiд реалiзацiї послуг склав 11120 тис. грн., в порiвняннi з попереднiм звiтним перiодом (24272  тис. грн.) суттєво скоротився - на 13152 тис. грн., (на 54,2%). В першу чергу в зв'язку з тим, що пiсля завершення фази активних бойових дiй на територiї мiста в попередньому звiтному перiодi дiяльнiсть товариства та дiлова активнiсть в регiонi стали поступово вiдновлюватися, скоротилася тривалiсть вiдключень електроенергiї. Але нажаль, дiлова активнiсть в регiонi та в Українi не вiдновилася до бажаного рiвня. В звiтному перiодi також вiдбувалися вiдключення електроенергiї, хоча їх тривалiсть i частота значно скоротилися в порiвняннi з попереднiм звiтним перiодом. Вiдсутнiсть впевненостi в майбутньому, нестача вiльних коштiв, ризик пошкодження чи втрати нерухомостi внаслiдок бойових дiй не сприяють вiдновленню будiвельної галузi. Вiдповiдно продукцiя Товариства не користується в даний час стабiльним попитом.</w:t>
      </w:r>
    </w:p>
    <w:p w14:paraId="53825DC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B544B7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виробництва, у натуральному виразi: в 2023 роцi  було виготовлено 4067 тис. шт. В звiтному 2024 роцi  - 0 шт. Виробництво продукцiї не здiснювалося. Намагалися реалiзувати залишки готової продукцiї на складi. Обсяг реалiзацiї становив 2094 - тис. шт (11098 тис. грн)</w:t>
      </w:r>
    </w:p>
    <w:p w14:paraId="7BE032E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30EA35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39DE49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57BC2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0FDA776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B2312E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Середньореалiзацiйна цiна 6,25 грн.(з ПДВ) за 1 шт. цегли (зросла в порiвняннi з попереднiм звiтним перiодом на 0,75 грн (на 13,6%) </w:t>
      </w:r>
    </w:p>
    <w:p w14:paraId="1B988D5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6724A1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- 11120 тис. грн;</w:t>
      </w:r>
    </w:p>
    <w:p w14:paraId="29925E1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F30F94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44D870A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E66E91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0D08440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126E7B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C93EDD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216FCF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76F420C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E99FB8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iснує. Зазвичай товариство з грудня по лютий не виробляє продукцiю. Попит в цей перiод суттєво знижується. Особливiстю стану розвитку галузi виробництва, в якiй здiйснює дiяльнiсть емiтент, є повна залежнiсть вiд рiвня будiвництва в країнi. В 2022 роцi рiшення про зупинку заводу було прийнято в вереснi в зв'язку з затоваренiстю складiв. В 2023 роцi виробництво здiйснювалося також не на повну потужнiсть в зв'язку з низьким попитом на продукцiю Товариства, нестабiльнiстю ситуацiї в країнi. В 2024 роцi - звiтному перiодi виробництво не здiйснювалося, реалiзовували продукцiю, вироблену в попереднiх звiтних перiодах.</w:t>
      </w:r>
    </w:p>
    <w:p w14:paraId="4452914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E9B3B1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143697F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D713B9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4C09088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198B44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ринки збуту та основнi клiєнти - це будiвельнi органiзацiї м.Нiжина, Чернiгiвської та Київської областей, а також фiзичнi особи, якi придбавають цеглу в  незначнiй кiлькостi.</w:t>
      </w:r>
    </w:p>
    <w:p w14:paraId="2A48D91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7BD244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E25278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26A7CA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3A3CC9E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91A04A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06311F7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590AC7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A35065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F41A29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3406F99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AA19F9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ринкiв збуту Товариство постiйно здiйснює монiторинг всiх потенцiйних клiєнтiв та пропонує їм свої послуги. Для реалiзацiї виробленої продукцiї товариство використовує прямий метод продаж.</w:t>
      </w:r>
    </w:p>
    <w:p w14:paraId="75747B9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0B5FC8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0A5115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796479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B4431C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237AB8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в своєму розпорядженнi власний кар'єр для видобутку сировини, тому залежнiсть вiд зовнiшнiх  постачальникiв основної сировини вiдсутня. Основними зовнiшнiми постачальниками для товариства є тiльки постачальники комунальних послуг та паливно-мастильних матерiалiв.</w:t>
      </w:r>
    </w:p>
    <w:p w14:paraId="1CBBAE3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7171D7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CD3365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DD9E54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3B3DBDE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AABB42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в середовищi, коли падають доходи вiд основної дiяльностi через падiння попиту на продукцiю та зниження купiвельної спроможностi покупцiв. У звiтному роцi продовжується негативна тенденцiя розвитку галузi. 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w:t>
      </w:r>
      <w:r>
        <w:rPr>
          <w:rFonts w:ascii="Times New Roman CYR" w:hAnsi="Times New Roman CYR" w:cs="Times New Roman CYR"/>
          <w:sz w:val="24"/>
          <w:szCs w:val="24"/>
        </w:rPr>
        <w:lastRenderedPageBreak/>
        <w:t>кризовими явищами та пiдвищенням цiн на енергоносiї. Будiвельна галузь наразi активно не розвивається При наявностi умов для стабiльного розвитку господарської дiяльностi та сталих умов ведення бiзнесу, завершення воєнного стану в країнi, вiдновлення будiвельної галузi можливий стабiльний розвиток товариства. З'явиться можливiсть для бiльш рацiонального використання ресурсiв емiтента.</w:t>
      </w:r>
    </w:p>
    <w:p w14:paraId="382AA5C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7261E2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C5EAE3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74EE9E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796FD5B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2670AC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фактiв впровадження нових технологiй в зазначенiй галузi не вiдмiчалось. Товари, якi виробляє емiтент, не мають суттєвих особливостей.</w:t>
      </w:r>
    </w:p>
    <w:p w14:paraId="56143AF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1281AE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A9D210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909E9B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6C57938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6C2920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 якi виробляють аналогiчну продукцiю, в Українi, достатня кiлькiсть. Але в областi це на даний час єдине пiдприємство по виробництву цегли. Зручне розташування товариства, наявнiсть гарної матерiально-технiчної бази створює стабiльнi перспективи для розвитку Товариства. Але вiйна в Українi продовжується. Власники пошкодженого або зруйнованого майна не спiшать вiдбудовуватися. Воєнний стан, у людей грошей немає, фiнансова пiдтримка державою не здiйснюється, тому наразi Товариство знаходиться в дуже невигiдному становищi. В звiтному перiодi виробництво цегли не запускали. Завод стояв. Реалiзовували залишки готової продукцiї на складах.</w:t>
      </w:r>
    </w:p>
    <w:p w14:paraId="2169128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6F9766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B3F21D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001C3D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5EC3ED2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D6E7C7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галузi дуже висока. Емiтент має конкурентноспроможне становище на ринку виробництва цегли, але воєнний стан в країнi, нестабiльнiсть, низький рiвень платоспроможностi населення, проблеми з кадрами (в зв'язку з тим, що триває мобiлiзацiя, тривають бойовi дiї, значна частина населення покинула країну) створюють несприятливi умови для фiнансово-господарської дiяльностi Товариства.</w:t>
      </w:r>
    </w:p>
    <w:p w14:paraId="32A8B90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DCEB09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D5A289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6D2F8A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3698E39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25F42E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збереження бiзнесу для досягнення мети та цiлей дiяльностi емiтента при стабiлiзацiї полiтичної та економiчної ситуацiї в країнi.</w:t>
      </w:r>
    </w:p>
    <w:p w14:paraId="3B95D90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EB4B8B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61F1B0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25C873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2BC920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73A640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061CC38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884E69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D8FB1B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CA2429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07E0F3F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BFC408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працює в середовищi, коли падають доходи вiд основної дiяльностi через падiння попиту на продукцiю та зниження купiвельної здатностi покупцiв.</w:t>
      </w:r>
    </w:p>
    <w:p w14:paraId="7743F67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55356B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визначає в якостi властивих для своєї дiяльностi наступнi ризики:</w:t>
      </w:r>
    </w:p>
    <w:p w14:paraId="6932DE3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F84744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щорiчне непередбачуване зростання вартостi вугiлля, природного газу, електричної енергiї та паливно-мастильних матерiалiв;</w:t>
      </w:r>
    </w:p>
    <w:p w14:paraId="776D580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8D7D48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ринковий ризик, зменшення покупної спроможностi населення;</w:t>
      </w:r>
    </w:p>
    <w:p w14:paraId="4B00DE7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B624CA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-нестабiльнiсть, суперечливiсть законодавства, збiльшення витрат на оплату працi; </w:t>
      </w:r>
    </w:p>
    <w:p w14:paraId="05234D9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664E9E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-непередбаченi дiї державних органiв та органiв мiсцевого самоврядування, в.т.ч. збiльшення ставок земельного податку;</w:t>
      </w:r>
    </w:p>
    <w:p w14:paraId="586F394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DF4851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-нестабiльнiсть економiчної полiтики (фiнансової, податкової, зовнiшньоекономiчної, введення карантинних заходiв та локдаунiв, iн.) </w:t>
      </w:r>
    </w:p>
    <w:p w14:paraId="68A2EE0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D92ED4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-непередбачена змiна кон'юнктури внутрiшнього i зовнiшнього ринку;</w:t>
      </w:r>
    </w:p>
    <w:p w14:paraId="18A6332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B05685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-повномасштабне вторгнення росiйської федерацiї на територiю України.</w:t>
      </w:r>
    </w:p>
    <w:p w14:paraId="598181A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858345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окупацiї областi на територiю Товариства прилетiло чотири ракети. Була пошкоджена технiка, споруди. Довелося вiдновлювати виробництво. Наразi вiйна триває i передбачити наслiдки з достатньою вiрогiднiстю неможливо.</w:t>
      </w:r>
    </w:p>
    <w:p w14:paraId="4ADCE8C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7DB588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ризиками -  визначення лiмiтiв ризику i подальше забезпечення дотримання встановлених лiмiтiв за такими ризиками. </w:t>
      </w:r>
    </w:p>
    <w:p w14:paraId="54E060B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EEB9B0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FA85FF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9769EE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Менеджмент приймає рiшення з мiнiмiзацiї ризикiв, спираючись на власнi знання та досвiд, та застосовуючи наявнi ресурси. Основнi ризики в дiяльностi емiтента: часткове ушкодження або повне знищення рухомого та нерухомого майна внаслiдок обставин непереборної сили або протиправних дiй третiх осiб. Для зменешння ризикiв емiтент здiйснює охорону;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46BB273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4DB2E6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виробленої продукцiї, а в умовах жорсткої конкуренцiї та нестабiльної ситуацiї в країнi, погiршення бiзнес-клiмату не дозволяє запустити </w:t>
      </w:r>
      <w:r>
        <w:rPr>
          <w:rFonts w:ascii="Times New Roman CYR" w:hAnsi="Times New Roman CYR" w:cs="Times New Roman CYR"/>
          <w:sz w:val="24"/>
          <w:szCs w:val="24"/>
        </w:rPr>
        <w:lastRenderedPageBreak/>
        <w:t>виробництво на повну потужнiсть, реалiзовувати продукцiю в повному обсязi,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3790410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41C271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714DDB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689D9E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179E78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CB534F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EBD9D4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B488E4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29881F9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630312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1D999F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3F3ECB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FCE43A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7078AC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763FE6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222ECB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Значних придбань та вiдчужень активiв  протягом попереднiх 5 рокiв не було. </w:t>
      </w:r>
    </w:p>
    <w:p w14:paraId="00E0E12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E2A94D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29D101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E7F1DB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2020-2024 рокiв вiдбулося збiльшення вартостi основних засобiв на суму 1651 тис. грн., в основному за рахунок ремонту та полiпшень основних засобiв.  Списано в 2023 роцi: будiвлi та споруди - на суму 12 тис. грн. та машини i обладнання - на суму 67 тис. грн. в зв'язку з неможливiстю подальшого використання в господарськiй дiяльностi. Списань в 2024 роцi не вiдбувалося. Вiдчужень протягом 5 рокiв не було.</w:t>
      </w:r>
    </w:p>
    <w:p w14:paraId="1DA2F94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040E01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3E1DC6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AD018A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14:paraId="0C4FA1D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6001AF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D16F3C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493242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w:t>
      </w:r>
      <w:r>
        <w:rPr>
          <w:rFonts w:ascii="Times New Roman CYR" w:hAnsi="Times New Roman CYR" w:cs="Times New Roman CYR"/>
          <w:sz w:val="24"/>
          <w:szCs w:val="24"/>
        </w:rPr>
        <w:lastRenderedPageBreak/>
        <w:t>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BDE1C7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2F6111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04F96FF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0488EA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2A955A3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EB19BD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3EB5182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46C196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 можливостi iнвестує власнi кошти в основнi засоби з метою вдосконалення виробничого процесу та пiдвищення якостi продукцiї.</w:t>
      </w:r>
    </w:p>
    <w:p w14:paraId="0216AB8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AC0301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Залишкова вартiсть основних засобiв на кiнець звiтного року складає 3186 тис. грн., на початок - 3544 тис. грн.. Знос основних засобiв емiтента - 7216 тис. грн., Ступiнь зносу 67,06%, ступiнь використання - 32,94 %.</w:t>
      </w:r>
    </w:p>
    <w:p w14:paraId="7A01C37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0B4864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1890D1F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6D4186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думку Емiтента екологiчнi питання не позначаються на використаннi активiв пiдприємства. </w:t>
      </w:r>
    </w:p>
    <w:p w14:paraId="11B9AE5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6227E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Товариство не має планiв щодо капiтального будiвництва, розширення або суттєвого удосконалення основних засобiв.</w:t>
      </w:r>
    </w:p>
    <w:p w14:paraId="1FA1C32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BC7864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07741F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A2A50F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471AC7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7F3023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70A7CFE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0E0341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w:t>
      </w:r>
    </w:p>
    <w:p w14:paraId="643B991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D6D0AD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сферi дiяльностi емiтента, рiзке пiдвищення цiн на енергоносiї та паливно-мастильнi матерiали. Крiм того, iстотними проблемами, що мають великий вплив є: вiйна в Українi, як наслiдок - постiйний ризик пошкодження або знищення майна, вiдсутнiсть можливостi довгострокового планування стабiльної дiяльностi Товариства в зв'язку з нестачею </w:t>
      </w:r>
      <w:r>
        <w:rPr>
          <w:rFonts w:ascii="Times New Roman CYR" w:hAnsi="Times New Roman CYR" w:cs="Times New Roman CYR"/>
          <w:sz w:val="24"/>
          <w:szCs w:val="24"/>
        </w:rPr>
        <w:lastRenderedPageBreak/>
        <w:t xml:space="preserve">працiвникiв, вiдсутнiстю стабiльного ринку збуту продукцiї, зниження попиту, крiм того: недосконала законодавча полiтика, що часто змiнює свiй напрямок, економiчнi обмеження, високi ставки податкiв. </w:t>
      </w:r>
    </w:p>
    <w:p w14:paraId="3B4644E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1CF425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730E25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96707A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09E784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A78FC0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3E68A5C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FABAC7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804126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F436DC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8D691F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AAB103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- 28 осiб (в попередньому звiтному перiодi - 5</w:t>
      </w:r>
      <w:r w:rsidR="002362D3">
        <w:rPr>
          <w:rFonts w:ascii="Times New Roman CYR" w:hAnsi="Times New Roman CYR" w:cs="Times New Roman CYR"/>
          <w:sz w:val="24"/>
          <w:szCs w:val="24"/>
        </w:rPr>
        <w:t>2</w:t>
      </w:r>
      <w:r>
        <w:rPr>
          <w:rFonts w:ascii="Times New Roman CYR" w:hAnsi="Times New Roman CYR" w:cs="Times New Roman CYR"/>
          <w:sz w:val="24"/>
          <w:szCs w:val="24"/>
        </w:rPr>
        <w:t xml:space="preserve"> осiб), позаштатних працiвникiв та осiб, якi працюють за сумiсництвом, на умовах неповного робочого часу - 1 особа. Фонд оплати працi за 2024 рiк - 2565 тис. грн., скоротився в порiвняннi з 2023 роком (фонд оплати працi становив в попередньому звiтному перiодi 9395 тис. грн.) на 6830 тис. грн. (на 72,7%) в зв'язку зi скороченням кiлькостi працюючих, пов'язаним з мобiлiзацiєю частини персоналу, вимушеним зупиненням виробництва. Кiлькiсть працюючих жiнок в товариствi - 8.</w:t>
      </w:r>
    </w:p>
    <w:p w14:paraId="6F9AEE1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5ABF05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02F543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2BF182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80D626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485275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3344171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636B46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BB2E41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8E489E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чистий дохiд вiд реалiзацiї послуг 11120 тис. грн. Отримано збиток 515 тис.грн. Незаповненнi графи Звiту вважати такими, що мають "нульове" значення, або свiдчать про вiдсутнiсть подiї. Конфлiкту iнтересiв у керiвництвi товариства немає.  </w:t>
      </w:r>
    </w:p>
    <w:p w14:paraId="228AB34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E0BFD7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D0775D3"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52401750"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1B7443" w14:paraId="250F52CA"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7FCB350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1BEF7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61CA5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140BD5A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1B7443" w14:paraId="51D96E0A" w14:textId="77777777">
        <w:trPr>
          <w:trHeight w:val="200"/>
        </w:trPr>
        <w:tc>
          <w:tcPr>
            <w:tcW w:w="3058" w:type="dxa"/>
            <w:vMerge/>
            <w:tcBorders>
              <w:top w:val="single" w:sz="6" w:space="0" w:color="auto"/>
              <w:bottom w:val="single" w:sz="6" w:space="0" w:color="auto"/>
              <w:right w:val="single" w:sz="6" w:space="0" w:color="auto"/>
            </w:tcBorders>
            <w:vAlign w:val="center"/>
          </w:tcPr>
          <w:p w14:paraId="57E7C5EE"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71A11E4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D13ED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07CC2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D39262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47A75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58FF36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1B7443" w14:paraId="19A863CB" w14:textId="77777777">
        <w:trPr>
          <w:trHeight w:val="200"/>
        </w:trPr>
        <w:tc>
          <w:tcPr>
            <w:tcW w:w="3058" w:type="dxa"/>
            <w:tcBorders>
              <w:top w:val="single" w:sz="6" w:space="0" w:color="auto"/>
              <w:bottom w:val="single" w:sz="6" w:space="0" w:color="auto"/>
              <w:right w:val="single" w:sz="6" w:space="0" w:color="auto"/>
            </w:tcBorders>
            <w:vAlign w:val="center"/>
          </w:tcPr>
          <w:p w14:paraId="1D5F444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ACC59E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c>
          <w:tcPr>
            <w:tcW w:w="1080" w:type="dxa"/>
            <w:tcBorders>
              <w:top w:val="single" w:sz="6" w:space="0" w:color="auto"/>
              <w:left w:val="single" w:sz="6" w:space="0" w:color="auto"/>
              <w:bottom w:val="single" w:sz="6" w:space="0" w:color="auto"/>
              <w:right w:val="single" w:sz="6" w:space="0" w:color="auto"/>
            </w:tcBorders>
            <w:vAlign w:val="center"/>
          </w:tcPr>
          <w:p w14:paraId="3CA1A6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260" w:type="dxa"/>
            <w:tcBorders>
              <w:top w:val="single" w:sz="6" w:space="0" w:color="auto"/>
              <w:left w:val="single" w:sz="6" w:space="0" w:color="auto"/>
              <w:bottom w:val="single" w:sz="6" w:space="0" w:color="auto"/>
              <w:right w:val="single" w:sz="6" w:space="0" w:color="auto"/>
            </w:tcBorders>
            <w:vAlign w:val="center"/>
          </w:tcPr>
          <w:p w14:paraId="2070A2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C20858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AE72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c>
          <w:tcPr>
            <w:tcW w:w="1082" w:type="dxa"/>
            <w:tcBorders>
              <w:top w:val="single" w:sz="6" w:space="0" w:color="auto"/>
              <w:left w:val="single" w:sz="6" w:space="0" w:color="auto"/>
              <w:bottom w:val="single" w:sz="6" w:space="0" w:color="auto"/>
            </w:tcBorders>
            <w:vAlign w:val="center"/>
          </w:tcPr>
          <w:p w14:paraId="0D7D44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r>
      <w:tr w:rsidR="001B7443" w14:paraId="1C9AAF88" w14:textId="77777777">
        <w:trPr>
          <w:trHeight w:val="200"/>
        </w:trPr>
        <w:tc>
          <w:tcPr>
            <w:tcW w:w="3058" w:type="dxa"/>
            <w:tcBorders>
              <w:top w:val="single" w:sz="6" w:space="0" w:color="auto"/>
              <w:bottom w:val="single" w:sz="6" w:space="0" w:color="auto"/>
              <w:right w:val="single" w:sz="6" w:space="0" w:color="auto"/>
            </w:tcBorders>
            <w:vAlign w:val="center"/>
          </w:tcPr>
          <w:p w14:paraId="6C0917A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3DCF7E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w:t>
            </w:r>
          </w:p>
        </w:tc>
        <w:tc>
          <w:tcPr>
            <w:tcW w:w="1080" w:type="dxa"/>
            <w:tcBorders>
              <w:top w:val="single" w:sz="6" w:space="0" w:color="auto"/>
              <w:left w:val="single" w:sz="6" w:space="0" w:color="auto"/>
              <w:bottom w:val="single" w:sz="6" w:space="0" w:color="auto"/>
              <w:right w:val="single" w:sz="6" w:space="0" w:color="auto"/>
            </w:tcBorders>
            <w:vAlign w:val="center"/>
          </w:tcPr>
          <w:p w14:paraId="3F1FF0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1 912</w:t>
            </w:r>
          </w:p>
        </w:tc>
        <w:tc>
          <w:tcPr>
            <w:tcW w:w="1260" w:type="dxa"/>
            <w:tcBorders>
              <w:top w:val="single" w:sz="6" w:space="0" w:color="auto"/>
              <w:left w:val="single" w:sz="6" w:space="0" w:color="auto"/>
              <w:bottom w:val="single" w:sz="6" w:space="0" w:color="auto"/>
              <w:right w:val="single" w:sz="6" w:space="0" w:color="auto"/>
            </w:tcBorders>
            <w:vAlign w:val="center"/>
          </w:tcPr>
          <w:p w14:paraId="475F06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86C82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B8AB3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w:t>
            </w:r>
          </w:p>
        </w:tc>
        <w:tc>
          <w:tcPr>
            <w:tcW w:w="1082" w:type="dxa"/>
            <w:tcBorders>
              <w:top w:val="single" w:sz="6" w:space="0" w:color="auto"/>
              <w:left w:val="single" w:sz="6" w:space="0" w:color="auto"/>
              <w:bottom w:val="single" w:sz="6" w:space="0" w:color="auto"/>
            </w:tcBorders>
            <w:vAlign w:val="center"/>
          </w:tcPr>
          <w:p w14:paraId="3B8C9E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1 912</w:t>
            </w:r>
          </w:p>
        </w:tc>
      </w:tr>
      <w:tr w:rsidR="001B7443" w14:paraId="6E237E24" w14:textId="77777777">
        <w:trPr>
          <w:trHeight w:val="200"/>
        </w:trPr>
        <w:tc>
          <w:tcPr>
            <w:tcW w:w="3058" w:type="dxa"/>
            <w:tcBorders>
              <w:top w:val="single" w:sz="6" w:space="0" w:color="auto"/>
              <w:bottom w:val="single" w:sz="6" w:space="0" w:color="auto"/>
              <w:right w:val="single" w:sz="6" w:space="0" w:color="auto"/>
            </w:tcBorders>
            <w:vAlign w:val="center"/>
          </w:tcPr>
          <w:p w14:paraId="754CA49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852E07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1 305</w:t>
            </w:r>
          </w:p>
        </w:tc>
        <w:tc>
          <w:tcPr>
            <w:tcW w:w="1080" w:type="dxa"/>
            <w:tcBorders>
              <w:top w:val="single" w:sz="6" w:space="0" w:color="auto"/>
              <w:left w:val="single" w:sz="6" w:space="0" w:color="auto"/>
              <w:bottom w:val="single" w:sz="6" w:space="0" w:color="auto"/>
              <w:right w:val="single" w:sz="6" w:space="0" w:color="auto"/>
            </w:tcBorders>
            <w:vAlign w:val="center"/>
          </w:tcPr>
          <w:p w14:paraId="3E7A044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1 396</w:t>
            </w:r>
          </w:p>
        </w:tc>
        <w:tc>
          <w:tcPr>
            <w:tcW w:w="1260" w:type="dxa"/>
            <w:tcBorders>
              <w:top w:val="single" w:sz="6" w:space="0" w:color="auto"/>
              <w:left w:val="single" w:sz="6" w:space="0" w:color="auto"/>
              <w:bottom w:val="single" w:sz="6" w:space="0" w:color="auto"/>
              <w:right w:val="single" w:sz="6" w:space="0" w:color="auto"/>
            </w:tcBorders>
            <w:vAlign w:val="center"/>
          </w:tcPr>
          <w:p w14:paraId="6A0309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9D1B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3E79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1 305</w:t>
            </w:r>
          </w:p>
        </w:tc>
        <w:tc>
          <w:tcPr>
            <w:tcW w:w="1082" w:type="dxa"/>
            <w:tcBorders>
              <w:top w:val="single" w:sz="6" w:space="0" w:color="auto"/>
              <w:left w:val="single" w:sz="6" w:space="0" w:color="auto"/>
              <w:bottom w:val="single" w:sz="6" w:space="0" w:color="auto"/>
            </w:tcBorders>
            <w:vAlign w:val="center"/>
          </w:tcPr>
          <w:p w14:paraId="1ED1B5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1 396</w:t>
            </w:r>
          </w:p>
        </w:tc>
      </w:tr>
      <w:tr w:rsidR="001B7443" w14:paraId="2E23DA0B" w14:textId="77777777">
        <w:trPr>
          <w:trHeight w:val="200"/>
        </w:trPr>
        <w:tc>
          <w:tcPr>
            <w:tcW w:w="3058" w:type="dxa"/>
            <w:tcBorders>
              <w:top w:val="single" w:sz="6" w:space="0" w:color="auto"/>
              <w:bottom w:val="single" w:sz="6" w:space="0" w:color="auto"/>
              <w:right w:val="single" w:sz="6" w:space="0" w:color="auto"/>
            </w:tcBorders>
            <w:vAlign w:val="center"/>
          </w:tcPr>
          <w:p w14:paraId="62AB0AC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6C8B30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080" w:type="dxa"/>
            <w:tcBorders>
              <w:top w:val="single" w:sz="6" w:space="0" w:color="auto"/>
              <w:left w:val="single" w:sz="6" w:space="0" w:color="auto"/>
              <w:bottom w:val="single" w:sz="6" w:space="0" w:color="auto"/>
              <w:right w:val="single" w:sz="6" w:space="0" w:color="auto"/>
            </w:tcBorders>
            <w:vAlign w:val="center"/>
          </w:tcPr>
          <w:p w14:paraId="6C890B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260" w:type="dxa"/>
            <w:tcBorders>
              <w:top w:val="single" w:sz="6" w:space="0" w:color="auto"/>
              <w:left w:val="single" w:sz="6" w:space="0" w:color="auto"/>
              <w:bottom w:val="single" w:sz="6" w:space="0" w:color="auto"/>
              <w:right w:val="single" w:sz="6" w:space="0" w:color="auto"/>
            </w:tcBorders>
            <w:vAlign w:val="center"/>
          </w:tcPr>
          <w:p w14:paraId="6093C5E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1BCE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D2308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082" w:type="dxa"/>
            <w:tcBorders>
              <w:top w:val="single" w:sz="6" w:space="0" w:color="auto"/>
              <w:left w:val="single" w:sz="6" w:space="0" w:color="auto"/>
              <w:bottom w:val="single" w:sz="6" w:space="0" w:color="auto"/>
            </w:tcBorders>
            <w:vAlign w:val="center"/>
          </w:tcPr>
          <w:p w14:paraId="4B9BAC0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r>
      <w:tr w:rsidR="001B7443" w14:paraId="6189966D" w14:textId="77777777">
        <w:trPr>
          <w:trHeight w:val="200"/>
        </w:trPr>
        <w:tc>
          <w:tcPr>
            <w:tcW w:w="3058" w:type="dxa"/>
            <w:tcBorders>
              <w:top w:val="single" w:sz="6" w:space="0" w:color="auto"/>
              <w:bottom w:val="single" w:sz="6" w:space="0" w:color="auto"/>
              <w:right w:val="single" w:sz="6" w:space="0" w:color="auto"/>
            </w:tcBorders>
            <w:vAlign w:val="center"/>
          </w:tcPr>
          <w:p w14:paraId="3070ACB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D9FB93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910B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6C97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EC43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DA645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5498B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866F17F" w14:textId="77777777">
        <w:trPr>
          <w:trHeight w:val="200"/>
        </w:trPr>
        <w:tc>
          <w:tcPr>
            <w:tcW w:w="3058" w:type="dxa"/>
            <w:tcBorders>
              <w:top w:val="single" w:sz="6" w:space="0" w:color="auto"/>
              <w:bottom w:val="single" w:sz="6" w:space="0" w:color="auto"/>
              <w:right w:val="single" w:sz="6" w:space="0" w:color="auto"/>
            </w:tcBorders>
            <w:vAlign w:val="center"/>
          </w:tcPr>
          <w:p w14:paraId="765CCE8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16CFA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080" w:type="dxa"/>
            <w:tcBorders>
              <w:top w:val="single" w:sz="6" w:space="0" w:color="auto"/>
              <w:left w:val="single" w:sz="6" w:space="0" w:color="auto"/>
              <w:bottom w:val="single" w:sz="6" w:space="0" w:color="auto"/>
              <w:right w:val="single" w:sz="6" w:space="0" w:color="auto"/>
            </w:tcBorders>
            <w:vAlign w:val="center"/>
          </w:tcPr>
          <w:p w14:paraId="2CC73D7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260" w:type="dxa"/>
            <w:tcBorders>
              <w:top w:val="single" w:sz="6" w:space="0" w:color="auto"/>
              <w:left w:val="single" w:sz="6" w:space="0" w:color="auto"/>
              <w:bottom w:val="single" w:sz="6" w:space="0" w:color="auto"/>
              <w:right w:val="single" w:sz="6" w:space="0" w:color="auto"/>
            </w:tcBorders>
            <w:vAlign w:val="center"/>
          </w:tcPr>
          <w:p w14:paraId="728E986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379D0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364A6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082" w:type="dxa"/>
            <w:tcBorders>
              <w:top w:val="single" w:sz="6" w:space="0" w:color="auto"/>
              <w:left w:val="single" w:sz="6" w:space="0" w:color="auto"/>
              <w:bottom w:val="single" w:sz="6" w:space="0" w:color="auto"/>
            </w:tcBorders>
            <w:vAlign w:val="center"/>
          </w:tcPr>
          <w:p w14:paraId="64D19C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r>
      <w:tr w:rsidR="001B7443" w14:paraId="70837424" w14:textId="77777777">
        <w:trPr>
          <w:trHeight w:val="200"/>
        </w:trPr>
        <w:tc>
          <w:tcPr>
            <w:tcW w:w="3058" w:type="dxa"/>
            <w:tcBorders>
              <w:top w:val="single" w:sz="6" w:space="0" w:color="auto"/>
              <w:bottom w:val="single" w:sz="6" w:space="0" w:color="auto"/>
              <w:right w:val="single" w:sz="6" w:space="0" w:color="auto"/>
            </w:tcBorders>
            <w:vAlign w:val="center"/>
          </w:tcPr>
          <w:p w14:paraId="004B6AB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84965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D5AD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69E95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C2871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A7CF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EDB5CC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AD4A186" w14:textId="77777777">
        <w:trPr>
          <w:trHeight w:val="200"/>
        </w:trPr>
        <w:tc>
          <w:tcPr>
            <w:tcW w:w="3058" w:type="dxa"/>
            <w:tcBorders>
              <w:top w:val="single" w:sz="6" w:space="0" w:color="auto"/>
              <w:bottom w:val="single" w:sz="6" w:space="0" w:color="auto"/>
              <w:right w:val="single" w:sz="6" w:space="0" w:color="auto"/>
            </w:tcBorders>
            <w:vAlign w:val="center"/>
          </w:tcPr>
          <w:p w14:paraId="7E0B834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AB86B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F7471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6F63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4AC70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C32BB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70FE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012CBF4" w14:textId="77777777">
        <w:trPr>
          <w:trHeight w:val="200"/>
        </w:trPr>
        <w:tc>
          <w:tcPr>
            <w:tcW w:w="3058" w:type="dxa"/>
            <w:tcBorders>
              <w:top w:val="single" w:sz="6" w:space="0" w:color="auto"/>
              <w:bottom w:val="single" w:sz="6" w:space="0" w:color="auto"/>
              <w:right w:val="single" w:sz="6" w:space="0" w:color="auto"/>
            </w:tcBorders>
            <w:vAlign w:val="center"/>
          </w:tcPr>
          <w:p w14:paraId="0A4577F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617C9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9AD3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A33E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AF40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514D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81105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BDCF5D1" w14:textId="77777777">
        <w:trPr>
          <w:trHeight w:val="200"/>
        </w:trPr>
        <w:tc>
          <w:tcPr>
            <w:tcW w:w="3058" w:type="dxa"/>
            <w:tcBorders>
              <w:top w:val="single" w:sz="6" w:space="0" w:color="auto"/>
              <w:bottom w:val="single" w:sz="6" w:space="0" w:color="auto"/>
              <w:right w:val="single" w:sz="6" w:space="0" w:color="auto"/>
            </w:tcBorders>
            <w:vAlign w:val="center"/>
          </w:tcPr>
          <w:p w14:paraId="4C274C3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AA4E9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98DAB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0B81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6404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06F47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3DD4C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F61157C" w14:textId="77777777">
        <w:trPr>
          <w:trHeight w:val="200"/>
        </w:trPr>
        <w:tc>
          <w:tcPr>
            <w:tcW w:w="3058" w:type="dxa"/>
            <w:tcBorders>
              <w:top w:val="single" w:sz="6" w:space="0" w:color="auto"/>
              <w:bottom w:val="single" w:sz="6" w:space="0" w:color="auto"/>
              <w:right w:val="single" w:sz="6" w:space="0" w:color="auto"/>
            </w:tcBorders>
            <w:vAlign w:val="center"/>
          </w:tcPr>
          <w:p w14:paraId="56CF24F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3CA3A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2C622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1BDA6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A338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B528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BD397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ACFF1E9" w14:textId="77777777">
        <w:trPr>
          <w:trHeight w:val="200"/>
        </w:trPr>
        <w:tc>
          <w:tcPr>
            <w:tcW w:w="3058" w:type="dxa"/>
            <w:tcBorders>
              <w:top w:val="single" w:sz="6" w:space="0" w:color="auto"/>
              <w:bottom w:val="single" w:sz="6" w:space="0" w:color="auto"/>
              <w:right w:val="single" w:sz="6" w:space="0" w:color="auto"/>
            </w:tcBorders>
            <w:vAlign w:val="center"/>
          </w:tcPr>
          <w:p w14:paraId="3A81F0B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5FC7E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9E8A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378E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69A2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48CA5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2A8A50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803AD7E" w14:textId="77777777">
        <w:trPr>
          <w:trHeight w:val="200"/>
        </w:trPr>
        <w:tc>
          <w:tcPr>
            <w:tcW w:w="3058" w:type="dxa"/>
            <w:tcBorders>
              <w:top w:val="single" w:sz="6" w:space="0" w:color="auto"/>
              <w:bottom w:val="single" w:sz="6" w:space="0" w:color="auto"/>
              <w:right w:val="single" w:sz="6" w:space="0" w:color="auto"/>
            </w:tcBorders>
            <w:vAlign w:val="center"/>
          </w:tcPr>
          <w:p w14:paraId="66802E7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E84701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CDE8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5564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F6D79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BA677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F2135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4273F1F" w14:textId="77777777">
        <w:trPr>
          <w:trHeight w:val="200"/>
        </w:trPr>
        <w:tc>
          <w:tcPr>
            <w:tcW w:w="3058" w:type="dxa"/>
            <w:tcBorders>
              <w:top w:val="single" w:sz="6" w:space="0" w:color="auto"/>
              <w:bottom w:val="single" w:sz="6" w:space="0" w:color="auto"/>
              <w:right w:val="single" w:sz="6" w:space="0" w:color="auto"/>
            </w:tcBorders>
            <w:vAlign w:val="center"/>
          </w:tcPr>
          <w:p w14:paraId="10236FD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3A85BC3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c>
          <w:tcPr>
            <w:tcW w:w="1080" w:type="dxa"/>
            <w:tcBorders>
              <w:top w:val="single" w:sz="6" w:space="0" w:color="auto"/>
              <w:left w:val="single" w:sz="6" w:space="0" w:color="auto"/>
              <w:bottom w:val="single" w:sz="6" w:space="0" w:color="auto"/>
              <w:right w:val="single" w:sz="6" w:space="0" w:color="auto"/>
            </w:tcBorders>
            <w:vAlign w:val="center"/>
          </w:tcPr>
          <w:p w14:paraId="37920CD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260" w:type="dxa"/>
            <w:tcBorders>
              <w:top w:val="single" w:sz="6" w:space="0" w:color="auto"/>
              <w:left w:val="single" w:sz="6" w:space="0" w:color="auto"/>
              <w:bottom w:val="single" w:sz="6" w:space="0" w:color="auto"/>
              <w:right w:val="single" w:sz="6" w:space="0" w:color="auto"/>
            </w:tcBorders>
            <w:vAlign w:val="center"/>
          </w:tcPr>
          <w:p w14:paraId="7902F7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CEBB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0383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c>
          <w:tcPr>
            <w:tcW w:w="1082" w:type="dxa"/>
            <w:tcBorders>
              <w:top w:val="single" w:sz="6" w:space="0" w:color="auto"/>
              <w:left w:val="single" w:sz="6" w:space="0" w:color="auto"/>
              <w:bottom w:val="single" w:sz="6" w:space="0" w:color="auto"/>
            </w:tcBorders>
            <w:vAlign w:val="center"/>
          </w:tcPr>
          <w:p w14:paraId="68D08F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r>
      <w:tr w:rsidR="001B7443" w14:paraId="36B38387" w14:textId="77777777">
        <w:trPr>
          <w:trHeight w:val="200"/>
        </w:trPr>
        <w:tc>
          <w:tcPr>
            <w:tcW w:w="3058" w:type="dxa"/>
            <w:tcBorders>
              <w:top w:val="single" w:sz="6" w:space="0" w:color="auto"/>
              <w:bottom w:val="single" w:sz="6" w:space="0" w:color="auto"/>
              <w:right w:val="single" w:sz="6" w:space="0" w:color="auto"/>
            </w:tcBorders>
          </w:tcPr>
          <w:p w14:paraId="10AD4C9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6360563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вiдображаються за первiсною вартiстю за вирахуванням накопиченого зносу та накопичених збиткiв вiд зменшення корисностi.</w:t>
            </w:r>
          </w:p>
          <w:p w14:paraId="01D90EA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F148BE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коли активи готовi до їх цiльового використання. </w:t>
            </w:r>
          </w:p>
          <w:p w14:paraId="5248690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3EF1F40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Знос нараховується прямолiнiйним методом протягом очiкуваних строкiв корисного використання вiдповiдних активiв. Первiсна вартiсть повнiстю амортизованих основних засобiв - 1158 тис. грн.</w:t>
            </w:r>
          </w:p>
          <w:p w14:paraId="632AA89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693C8E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має в постiйному користуваннi земельну дiлянку. У зв'язку з вiдсутнiстю права власностi на цю земельну дiлянку,  керуючись п.10-12 МСБО № 8, керiвництво Товариства  прийняло рiшення не визнавати її активом.</w:t>
            </w:r>
          </w:p>
          <w:p w14:paraId="1E90454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1FBD8C9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31.12.2024 первiсна вартiсть 10760 тис. грн., залишкова вартiсть - 3544 тис. грн., знос - 7216 тис. грн. Станом на 31.12.2023 первiсна вартiсть 10609 тис. грн., залишкова вартiсть - 3391 тис. грн., знос - 7218тис. грн. Ступiнь зносу - 67,06%, ступiнь використання 32,94 %. В звiтному перiодi обладнання для виробничих потреб товариства не придбавалося. Здiйснено модернiзацiю, ремонти та полiпшення основних засобiв (на суму 153 тис. грн.), в т.ч. будiвлi та споруди (47 тис. грн.), машини та обладнання - 91 тис. грн., транспортнi засоби 15 тис. грн. Списань, придбань та продажу основних засобiв не було.</w:t>
            </w:r>
          </w:p>
          <w:p w14:paraId="45C6EBE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B55949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Умови експлуатацiї основних засобiв - 20-40 рокiв для будiвель та споруд, 5-10 рокiв для машин та обладнання, Iнструменти, прилади, iнвентар (меблi) - 4-12 рокiв.</w:t>
            </w:r>
          </w:p>
          <w:p w14:paraId="1D339A7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5FB88C2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знаходяться за мiсцем розташування емiтента, орендованi основнi засоби вiдсутнi. Обмеження на використання майна вiдсутнi.  </w:t>
            </w:r>
          </w:p>
          <w:p w14:paraId="45E4DF3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853821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tc>
      </w:tr>
    </w:tbl>
    <w:p w14:paraId="1FC9A89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16555477"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1B7443" w14:paraId="29528D59" w14:textId="77777777">
        <w:trPr>
          <w:trHeight w:val="200"/>
        </w:trPr>
        <w:tc>
          <w:tcPr>
            <w:tcW w:w="4000" w:type="dxa"/>
            <w:gridSpan w:val="2"/>
            <w:tcBorders>
              <w:top w:val="single" w:sz="6" w:space="0" w:color="auto"/>
              <w:bottom w:val="single" w:sz="6" w:space="0" w:color="auto"/>
              <w:right w:val="single" w:sz="6" w:space="0" w:color="auto"/>
            </w:tcBorders>
          </w:tcPr>
          <w:p w14:paraId="629628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358E5E1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31BC8BF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1B7443" w14:paraId="66144D2F" w14:textId="77777777">
        <w:trPr>
          <w:trHeight w:val="200"/>
        </w:trPr>
        <w:tc>
          <w:tcPr>
            <w:tcW w:w="4000" w:type="dxa"/>
            <w:gridSpan w:val="2"/>
            <w:tcBorders>
              <w:top w:val="single" w:sz="6" w:space="0" w:color="auto"/>
              <w:bottom w:val="single" w:sz="6" w:space="0" w:color="auto"/>
              <w:right w:val="single" w:sz="6" w:space="0" w:color="auto"/>
            </w:tcBorders>
          </w:tcPr>
          <w:p w14:paraId="5F056A8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DD44C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12 625</w:t>
            </w:r>
          </w:p>
        </w:tc>
        <w:tc>
          <w:tcPr>
            <w:tcW w:w="3000" w:type="dxa"/>
            <w:tcBorders>
              <w:top w:val="single" w:sz="6" w:space="0" w:color="auto"/>
              <w:left w:val="single" w:sz="6" w:space="0" w:color="auto"/>
              <w:bottom w:val="single" w:sz="6" w:space="0" w:color="auto"/>
            </w:tcBorders>
          </w:tcPr>
          <w:p w14:paraId="04810E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13 140</w:t>
            </w:r>
          </w:p>
        </w:tc>
      </w:tr>
      <w:tr w:rsidR="001B7443" w14:paraId="40916200" w14:textId="77777777">
        <w:trPr>
          <w:trHeight w:val="200"/>
        </w:trPr>
        <w:tc>
          <w:tcPr>
            <w:tcW w:w="4000" w:type="dxa"/>
            <w:gridSpan w:val="2"/>
            <w:tcBorders>
              <w:top w:val="single" w:sz="6" w:space="0" w:color="auto"/>
              <w:bottom w:val="single" w:sz="6" w:space="0" w:color="auto"/>
              <w:right w:val="single" w:sz="6" w:space="0" w:color="auto"/>
            </w:tcBorders>
          </w:tcPr>
          <w:p w14:paraId="33E1E42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BF9C0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3000" w:type="dxa"/>
            <w:tcBorders>
              <w:top w:val="single" w:sz="6" w:space="0" w:color="auto"/>
              <w:left w:val="single" w:sz="6" w:space="0" w:color="auto"/>
              <w:bottom w:val="single" w:sz="6" w:space="0" w:color="auto"/>
            </w:tcBorders>
          </w:tcPr>
          <w:p w14:paraId="376BE08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1B7443" w14:paraId="1407A839" w14:textId="77777777">
        <w:trPr>
          <w:trHeight w:val="200"/>
        </w:trPr>
        <w:tc>
          <w:tcPr>
            <w:tcW w:w="4000" w:type="dxa"/>
            <w:gridSpan w:val="2"/>
            <w:tcBorders>
              <w:top w:val="single" w:sz="6" w:space="0" w:color="auto"/>
              <w:bottom w:val="single" w:sz="6" w:space="0" w:color="auto"/>
              <w:right w:val="single" w:sz="6" w:space="0" w:color="auto"/>
            </w:tcBorders>
          </w:tcPr>
          <w:p w14:paraId="2469745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CA1EF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3000" w:type="dxa"/>
            <w:tcBorders>
              <w:top w:val="single" w:sz="6" w:space="0" w:color="auto"/>
              <w:left w:val="single" w:sz="6" w:space="0" w:color="auto"/>
              <w:bottom w:val="single" w:sz="6" w:space="0" w:color="auto"/>
            </w:tcBorders>
          </w:tcPr>
          <w:p w14:paraId="6B7C20E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1B7443" w14:paraId="4C9011B5" w14:textId="77777777">
        <w:trPr>
          <w:trHeight w:val="200"/>
        </w:trPr>
        <w:tc>
          <w:tcPr>
            <w:tcW w:w="4000" w:type="dxa"/>
            <w:gridSpan w:val="2"/>
            <w:tcBorders>
              <w:top w:val="single" w:sz="6" w:space="0" w:color="auto"/>
              <w:bottom w:val="single" w:sz="6" w:space="0" w:color="auto"/>
              <w:right w:val="single" w:sz="6" w:space="0" w:color="auto"/>
            </w:tcBorders>
          </w:tcPr>
          <w:p w14:paraId="04CD45E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51FECB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9 863,28</w:t>
            </w:r>
          </w:p>
        </w:tc>
        <w:tc>
          <w:tcPr>
            <w:tcW w:w="3000" w:type="dxa"/>
            <w:tcBorders>
              <w:top w:val="single" w:sz="6" w:space="0" w:color="auto"/>
              <w:left w:val="single" w:sz="6" w:space="0" w:color="auto"/>
              <w:bottom w:val="single" w:sz="6" w:space="0" w:color="auto"/>
            </w:tcBorders>
          </w:tcPr>
          <w:p w14:paraId="36C8B3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10 265,6</w:t>
            </w:r>
          </w:p>
        </w:tc>
      </w:tr>
      <w:tr w:rsidR="001B7443" w14:paraId="09B0BC93" w14:textId="77777777">
        <w:trPr>
          <w:trHeight w:val="200"/>
        </w:trPr>
        <w:tc>
          <w:tcPr>
            <w:tcW w:w="4000" w:type="dxa"/>
            <w:gridSpan w:val="2"/>
            <w:tcBorders>
              <w:top w:val="single" w:sz="6" w:space="0" w:color="auto"/>
              <w:bottom w:val="single" w:sz="6" w:space="0" w:color="auto"/>
              <w:right w:val="single" w:sz="6" w:space="0" w:color="auto"/>
            </w:tcBorders>
          </w:tcPr>
          <w:p w14:paraId="4E04269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104966E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96,08</w:t>
            </w:r>
          </w:p>
        </w:tc>
        <w:tc>
          <w:tcPr>
            <w:tcW w:w="3000" w:type="dxa"/>
            <w:tcBorders>
              <w:top w:val="single" w:sz="6" w:space="0" w:color="auto"/>
              <w:left w:val="single" w:sz="6" w:space="0" w:color="auto"/>
              <w:bottom w:val="single" w:sz="6" w:space="0" w:color="auto"/>
            </w:tcBorders>
          </w:tcPr>
          <w:p w14:paraId="6AFD12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106,6</w:t>
            </w:r>
          </w:p>
        </w:tc>
      </w:tr>
      <w:tr w:rsidR="001B7443" w14:paraId="1D51E4E3" w14:textId="77777777">
        <w:trPr>
          <w:trHeight w:val="200"/>
        </w:trPr>
        <w:tc>
          <w:tcPr>
            <w:tcW w:w="1260" w:type="dxa"/>
            <w:tcBorders>
              <w:top w:val="single" w:sz="6" w:space="0" w:color="auto"/>
              <w:bottom w:val="single" w:sz="6" w:space="0" w:color="auto"/>
              <w:right w:val="single" w:sz="6" w:space="0" w:color="auto"/>
            </w:tcBorders>
          </w:tcPr>
          <w:p w14:paraId="5C3EF8C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76DB4FB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 та п. 2 статтi 14 Закону Українi "Про акцiонернi товариства" </w:t>
            </w:r>
          </w:p>
          <w:p w14:paraId="568E4D1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2C303FF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1 "Загальнi вимоги до фiнансової звiтностi" . </w:t>
            </w:r>
          </w:p>
          <w:p w14:paraId="521229E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1DDDD6C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6285B76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3ED906B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31.12.2022 року складає 12331 тис. грн., станом на 31.12.2023 - 13140 тис. грн., станом на 31.12.2024 - 12625 тис. грн., що бiльше статутного капiталу. </w:t>
            </w:r>
          </w:p>
          <w:p w14:paraId="26E270D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580FDF5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кiнець звiтного перiоду Товариством  дотримується. Вимоги п. 3 ст. 155 Цивiльного кодексу України виконуються.</w:t>
            </w:r>
          </w:p>
          <w:p w14:paraId="73F6FFE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65C3A30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tc>
      </w:tr>
    </w:tbl>
    <w:p w14:paraId="69C6ABC8"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05B91743"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1B7443" w14:paraId="7AF1FB5D" w14:textId="77777777">
        <w:trPr>
          <w:trHeight w:val="200"/>
        </w:trPr>
        <w:tc>
          <w:tcPr>
            <w:tcW w:w="3780" w:type="dxa"/>
            <w:tcBorders>
              <w:top w:val="single" w:sz="6" w:space="0" w:color="auto"/>
              <w:bottom w:val="single" w:sz="6" w:space="0" w:color="auto"/>
              <w:right w:val="single" w:sz="6" w:space="0" w:color="auto"/>
            </w:tcBorders>
            <w:vAlign w:val="center"/>
          </w:tcPr>
          <w:p w14:paraId="28BE25A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21B6657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D60114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98392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679284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1B7443" w14:paraId="7E417219" w14:textId="77777777">
        <w:trPr>
          <w:trHeight w:val="200"/>
        </w:trPr>
        <w:tc>
          <w:tcPr>
            <w:tcW w:w="3780" w:type="dxa"/>
            <w:tcBorders>
              <w:top w:val="single" w:sz="6" w:space="0" w:color="auto"/>
              <w:bottom w:val="single" w:sz="6" w:space="0" w:color="auto"/>
              <w:right w:val="single" w:sz="6" w:space="0" w:color="auto"/>
            </w:tcBorders>
            <w:vAlign w:val="center"/>
          </w:tcPr>
          <w:p w14:paraId="304508F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637587A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EE2EE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2E5CC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4EF5F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54FD7DE6" w14:textId="77777777">
        <w:trPr>
          <w:trHeight w:val="200"/>
        </w:trPr>
        <w:tc>
          <w:tcPr>
            <w:tcW w:w="3780" w:type="dxa"/>
            <w:tcBorders>
              <w:top w:val="single" w:sz="6" w:space="0" w:color="auto"/>
              <w:bottom w:val="single" w:sz="6" w:space="0" w:color="auto"/>
              <w:right w:val="single" w:sz="6" w:space="0" w:color="auto"/>
            </w:tcBorders>
            <w:vAlign w:val="center"/>
          </w:tcPr>
          <w:p w14:paraId="2FC3347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6EBFF3E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12DCA6AA" w14:textId="77777777">
        <w:trPr>
          <w:trHeight w:val="300"/>
        </w:trPr>
        <w:tc>
          <w:tcPr>
            <w:tcW w:w="3780" w:type="dxa"/>
            <w:tcBorders>
              <w:top w:val="single" w:sz="6" w:space="0" w:color="auto"/>
              <w:bottom w:val="single" w:sz="6" w:space="0" w:color="auto"/>
              <w:right w:val="single" w:sz="6" w:space="0" w:color="auto"/>
            </w:tcBorders>
            <w:vAlign w:val="center"/>
          </w:tcPr>
          <w:p w14:paraId="1BD3C06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25887C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0A8E6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006D7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916B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10DE0AAD" w14:textId="77777777">
        <w:trPr>
          <w:trHeight w:val="300"/>
        </w:trPr>
        <w:tc>
          <w:tcPr>
            <w:tcW w:w="3780" w:type="dxa"/>
            <w:tcBorders>
              <w:top w:val="single" w:sz="6" w:space="0" w:color="auto"/>
              <w:bottom w:val="single" w:sz="6" w:space="0" w:color="auto"/>
              <w:right w:val="single" w:sz="6" w:space="0" w:color="auto"/>
            </w:tcBorders>
            <w:vAlign w:val="center"/>
          </w:tcPr>
          <w:p w14:paraId="35F280E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3348F4A4"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4AF51DCB" w14:textId="77777777">
        <w:trPr>
          <w:trHeight w:val="300"/>
        </w:trPr>
        <w:tc>
          <w:tcPr>
            <w:tcW w:w="3780" w:type="dxa"/>
            <w:tcBorders>
              <w:top w:val="single" w:sz="6" w:space="0" w:color="auto"/>
              <w:bottom w:val="single" w:sz="6" w:space="0" w:color="auto"/>
              <w:right w:val="single" w:sz="6" w:space="0" w:color="auto"/>
            </w:tcBorders>
            <w:vAlign w:val="center"/>
          </w:tcPr>
          <w:p w14:paraId="314C532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81FFE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E7BF8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4F6DCD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D83237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52BA1ABB" w14:textId="77777777">
        <w:trPr>
          <w:trHeight w:val="300"/>
        </w:trPr>
        <w:tc>
          <w:tcPr>
            <w:tcW w:w="3780" w:type="dxa"/>
            <w:tcBorders>
              <w:top w:val="single" w:sz="6" w:space="0" w:color="auto"/>
              <w:bottom w:val="single" w:sz="6" w:space="0" w:color="auto"/>
              <w:right w:val="single" w:sz="6" w:space="0" w:color="auto"/>
            </w:tcBorders>
            <w:vAlign w:val="center"/>
          </w:tcPr>
          <w:p w14:paraId="3884D51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AF036E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777B2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EBBB6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24882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30B0D3A2" w14:textId="77777777">
        <w:trPr>
          <w:trHeight w:val="300"/>
        </w:trPr>
        <w:tc>
          <w:tcPr>
            <w:tcW w:w="3780" w:type="dxa"/>
            <w:tcBorders>
              <w:top w:val="single" w:sz="6" w:space="0" w:color="auto"/>
              <w:bottom w:val="single" w:sz="6" w:space="0" w:color="auto"/>
              <w:right w:val="single" w:sz="6" w:space="0" w:color="auto"/>
            </w:tcBorders>
            <w:vAlign w:val="center"/>
          </w:tcPr>
          <w:p w14:paraId="48A0625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BE92E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9759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844C14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0B7A7E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4A8E6A15" w14:textId="77777777">
        <w:trPr>
          <w:trHeight w:val="300"/>
        </w:trPr>
        <w:tc>
          <w:tcPr>
            <w:tcW w:w="3780" w:type="dxa"/>
            <w:tcBorders>
              <w:top w:val="single" w:sz="6" w:space="0" w:color="auto"/>
              <w:bottom w:val="single" w:sz="6" w:space="0" w:color="auto"/>
              <w:right w:val="single" w:sz="6" w:space="0" w:color="auto"/>
            </w:tcBorders>
            <w:vAlign w:val="center"/>
          </w:tcPr>
          <w:p w14:paraId="0AB3C6B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DDB44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E5A3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7B5576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2E79D6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4EA241AE" w14:textId="77777777">
        <w:trPr>
          <w:trHeight w:val="300"/>
        </w:trPr>
        <w:tc>
          <w:tcPr>
            <w:tcW w:w="3780" w:type="dxa"/>
            <w:tcBorders>
              <w:top w:val="single" w:sz="6" w:space="0" w:color="auto"/>
              <w:bottom w:val="single" w:sz="6" w:space="0" w:color="auto"/>
              <w:right w:val="single" w:sz="6" w:space="0" w:color="auto"/>
            </w:tcBorders>
            <w:vAlign w:val="center"/>
          </w:tcPr>
          <w:p w14:paraId="5488968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70365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86A07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6A98BE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169B06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568ED83A" w14:textId="77777777">
        <w:trPr>
          <w:trHeight w:val="300"/>
        </w:trPr>
        <w:tc>
          <w:tcPr>
            <w:tcW w:w="3780" w:type="dxa"/>
            <w:tcBorders>
              <w:top w:val="single" w:sz="6" w:space="0" w:color="auto"/>
              <w:bottom w:val="single" w:sz="6" w:space="0" w:color="auto"/>
              <w:right w:val="single" w:sz="6" w:space="0" w:color="auto"/>
            </w:tcBorders>
            <w:vAlign w:val="center"/>
          </w:tcPr>
          <w:p w14:paraId="41BE824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фінансовими інвестиціями в </w:t>
            </w:r>
            <w:r>
              <w:rPr>
                <w:rFonts w:ascii="Times New Roman CYR" w:hAnsi="Times New Roman CYR" w:cs="Times New Roman CYR"/>
              </w:rPr>
              <w:lastRenderedPageBreak/>
              <w:t>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497FF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14:paraId="162A51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8BCA0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DD2AE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1A5A172D" w14:textId="77777777">
        <w:trPr>
          <w:trHeight w:val="300"/>
        </w:trPr>
        <w:tc>
          <w:tcPr>
            <w:tcW w:w="3780" w:type="dxa"/>
            <w:tcBorders>
              <w:top w:val="single" w:sz="6" w:space="0" w:color="auto"/>
              <w:bottom w:val="single" w:sz="6" w:space="0" w:color="auto"/>
              <w:right w:val="single" w:sz="6" w:space="0" w:color="auto"/>
            </w:tcBorders>
            <w:vAlign w:val="center"/>
          </w:tcPr>
          <w:p w14:paraId="410A002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7B41B1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3808C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940" w:type="dxa"/>
            <w:tcBorders>
              <w:top w:val="single" w:sz="6" w:space="0" w:color="auto"/>
              <w:left w:val="single" w:sz="6" w:space="0" w:color="auto"/>
              <w:bottom w:val="single" w:sz="6" w:space="0" w:color="auto"/>
              <w:right w:val="single" w:sz="6" w:space="0" w:color="auto"/>
            </w:tcBorders>
            <w:vAlign w:val="center"/>
          </w:tcPr>
          <w:p w14:paraId="45A8BAA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50D4D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3C583C32" w14:textId="77777777">
        <w:trPr>
          <w:trHeight w:val="300"/>
        </w:trPr>
        <w:tc>
          <w:tcPr>
            <w:tcW w:w="3780" w:type="dxa"/>
            <w:tcBorders>
              <w:top w:val="single" w:sz="6" w:space="0" w:color="auto"/>
              <w:bottom w:val="single" w:sz="6" w:space="0" w:color="auto"/>
              <w:right w:val="single" w:sz="6" w:space="0" w:color="auto"/>
            </w:tcBorders>
            <w:vAlign w:val="center"/>
          </w:tcPr>
          <w:p w14:paraId="0D37DB5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2E7333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AA5645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606DB0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00EA1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6C900665" w14:textId="77777777">
        <w:trPr>
          <w:trHeight w:val="300"/>
        </w:trPr>
        <w:tc>
          <w:tcPr>
            <w:tcW w:w="3780" w:type="dxa"/>
            <w:tcBorders>
              <w:top w:val="single" w:sz="6" w:space="0" w:color="auto"/>
              <w:bottom w:val="single" w:sz="6" w:space="0" w:color="auto"/>
              <w:right w:val="single" w:sz="6" w:space="0" w:color="auto"/>
            </w:tcBorders>
            <w:vAlign w:val="center"/>
          </w:tcPr>
          <w:p w14:paraId="200A16D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E1A22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BB5C1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w:t>
            </w:r>
          </w:p>
        </w:tc>
        <w:tc>
          <w:tcPr>
            <w:tcW w:w="1940" w:type="dxa"/>
            <w:tcBorders>
              <w:top w:val="single" w:sz="6" w:space="0" w:color="auto"/>
              <w:left w:val="single" w:sz="6" w:space="0" w:color="auto"/>
              <w:bottom w:val="single" w:sz="6" w:space="0" w:color="auto"/>
              <w:right w:val="single" w:sz="6" w:space="0" w:color="auto"/>
            </w:tcBorders>
            <w:vAlign w:val="center"/>
          </w:tcPr>
          <w:p w14:paraId="56DC93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72409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5FA94A3A" w14:textId="77777777">
        <w:trPr>
          <w:trHeight w:val="300"/>
        </w:trPr>
        <w:tc>
          <w:tcPr>
            <w:tcW w:w="3780" w:type="dxa"/>
            <w:tcBorders>
              <w:top w:val="single" w:sz="6" w:space="0" w:color="auto"/>
              <w:bottom w:val="single" w:sz="6" w:space="0" w:color="auto"/>
              <w:right w:val="single" w:sz="6" w:space="0" w:color="auto"/>
            </w:tcBorders>
            <w:vAlign w:val="center"/>
          </w:tcPr>
          <w:p w14:paraId="6C52412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A9A8E1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64A24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w:t>
            </w:r>
          </w:p>
        </w:tc>
        <w:tc>
          <w:tcPr>
            <w:tcW w:w="1940" w:type="dxa"/>
            <w:tcBorders>
              <w:top w:val="single" w:sz="6" w:space="0" w:color="auto"/>
              <w:left w:val="single" w:sz="6" w:space="0" w:color="auto"/>
              <w:bottom w:val="single" w:sz="6" w:space="0" w:color="auto"/>
              <w:right w:val="single" w:sz="6" w:space="0" w:color="auto"/>
            </w:tcBorders>
            <w:vAlign w:val="center"/>
          </w:tcPr>
          <w:p w14:paraId="656A37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6D68B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C917872"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73C6A466"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B7443" w14:paraId="3C44669E" w14:textId="77777777">
        <w:trPr>
          <w:trHeight w:val="200"/>
        </w:trPr>
        <w:tc>
          <w:tcPr>
            <w:tcW w:w="6000" w:type="dxa"/>
            <w:tcBorders>
              <w:top w:val="single" w:sz="6" w:space="0" w:color="auto"/>
              <w:bottom w:val="single" w:sz="6" w:space="0" w:color="auto"/>
              <w:right w:val="single" w:sz="6" w:space="0" w:color="auto"/>
            </w:tcBorders>
          </w:tcPr>
          <w:p w14:paraId="269DC7F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E0DA3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1B7443" w14:paraId="6608E10B" w14:textId="77777777">
        <w:trPr>
          <w:trHeight w:val="200"/>
        </w:trPr>
        <w:tc>
          <w:tcPr>
            <w:tcW w:w="6000" w:type="dxa"/>
            <w:tcBorders>
              <w:top w:val="single" w:sz="6" w:space="0" w:color="auto"/>
              <w:bottom w:val="single" w:sz="6" w:space="0" w:color="auto"/>
              <w:right w:val="single" w:sz="6" w:space="0" w:color="auto"/>
            </w:tcBorders>
          </w:tcPr>
          <w:p w14:paraId="27218E3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D58E2FD"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17F55959" w14:textId="77777777">
        <w:trPr>
          <w:trHeight w:val="200"/>
        </w:trPr>
        <w:tc>
          <w:tcPr>
            <w:tcW w:w="6000" w:type="dxa"/>
            <w:tcBorders>
              <w:top w:val="single" w:sz="6" w:space="0" w:color="auto"/>
              <w:bottom w:val="single" w:sz="6" w:space="0" w:color="auto"/>
              <w:right w:val="single" w:sz="6" w:space="0" w:color="auto"/>
            </w:tcBorders>
          </w:tcPr>
          <w:p w14:paraId="7DAE5AB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4DB9BD1"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367A06FF" w14:textId="77777777">
        <w:trPr>
          <w:trHeight w:val="200"/>
        </w:trPr>
        <w:tc>
          <w:tcPr>
            <w:tcW w:w="6000" w:type="dxa"/>
            <w:tcBorders>
              <w:top w:val="single" w:sz="6" w:space="0" w:color="auto"/>
              <w:bottom w:val="single" w:sz="6" w:space="0" w:color="auto"/>
              <w:right w:val="single" w:sz="6" w:space="0" w:color="auto"/>
            </w:tcBorders>
          </w:tcPr>
          <w:p w14:paraId="3A717C8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EC429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1B7443" w14:paraId="00388081" w14:textId="77777777">
        <w:trPr>
          <w:trHeight w:val="200"/>
        </w:trPr>
        <w:tc>
          <w:tcPr>
            <w:tcW w:w="6000" w:type="dxa"/>
            <w:tcBorders>
              <w:top w:val="single" w:sz="6" w:space="0" w:color="auto"/>
              <w:bottom w:val="single" w:sz="6" w:space="0" w:color="auto"/>
              <w:right w:val="single" w:sz="6" w:space="0" w:color="auto"/>
            </w:tcBorders>
          </w:tcPr>
          <w:p w14:paraId="026B2E2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4D5FC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1B7443" w14:paraId="64CE7525" w14:textId="77777777">
        <w:trPr>
          <w:trHeight w:val="200"/>
        </w:trPr>
        <w:tc>
          <w:tcPr>
            <w:tcW w:w="6000" w:type="dxa"/>
            <w:tcBorders>
              <w:top w:val="single" w:sz="6" w:space="0" w:color="auto"/>
              <w:bottom w:val="single" w:sz="6" w:space="0" w:color="auto"/>
              <w:right w:val="single" w:sz="6" w:space="0" w:color="auto"/>
            </w:tcBorders>
          </w:tcPr>
          <w:p w14:paraId="12A68EC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AC078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пр-т Перемоги, буд. 39</w:t>
            </w:r>
          </w:p>
        </w:tc>
      </w:tr>
      <w:tr w:rsidR="001B7443" w14:paraId="761F38DA" w14:textId="77777777">
        <w:trPr>
          <w:trHeight w:val="200"/>
        </w:trPr>
        <w:tc>
          <w:tcPr>
            <w:tcW w:w="6000" w:type="dxa"/>
            <w:tcBorders>
              <w:top w:val="single" w:sz="6" w:space="0" w:color="auto"/>
              <w:bottom w:val="single" w:sz="6" w:space="0" w:color="auto"/>
              <w:right w:val="single" w:sz="6" w:space="0" w:color="auto"/>
            </w:tcBorders>
          </w:tcPr>
          <w:p w14:paraId="5F70FDF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CCB80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263217</w:t>
            </w:r>
          </w:p>
        </w:tc>
      </w:tr>
      <w:tr w:rsidR="001B7443" w14:paraId="4D289C18" w14:textId="77777777">
        <w:trPr>
          <w:trHeight w:val="200"/>
        </w:trPr>
        <w:tc>
          <w:tcPr>
            <w:tcW w:w="6000" w:type="dxa"/>
            <w:tcBorders>
              <w:top w:val="single" w:sz="6" w:space="0" w:color="auto"/>
              <w:bottom w:val="single" w:sz="6" w:space="0" w:color="auto"/>
              <w:right w:val="single" w:sz="6" w:space="0" w:color="auto"/>
            </w:tcBorders>
          </w:tcPr>
          <w:p w14:paraId="26D4FB1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3B120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B7443" w14:paraId="100BFFD3" w14:textId="77777777">
        <w:trPr>
          <w:trHeight w:val="200"/>
        </w:trPr>
        <w:tc>
          <w:tcPr>
            <w:tcW w:w="6000" w:type="dxa"/>
            <w:tcBorders>
              <w:top w:val="single" w:sz="6" w:space="0" w:color="auto"/>
              <w:bottom w:val="single" w:sz="6" w:space="0" w:color="auto"/>
              <w:right w:val="single" w:sz="6" w:space="0" w:color="auto"/>
            </w:tcBorders>
          </w:tcPr>
          <w:p w14:paraId="29F9361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89CBD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1B7443" w14:paraId="0D0E5404" w14:textId="77777777">
        <w:trPr>
          <w:trHeight w:val="200"/>
        </w:trPr>
        <w:tc>
          <w:tcPr>
            <w:tcW w:w="6000" w:type="dxa"/>
            <w:tcBorders>
              <w:top w:val="single" w:sz="6" w:space="0" w:color="auto"/>
              <w:bottom w:val="single" w:sz="6" w:space="0" w:color="auto"/>
              <w:right w:val="single" w:sz="6" w:space="0" w:color="auto"/>
            </w:tcBorders>
          </w:tcPr>
          <w:p w14:paraId="3761EC1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2A9F4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1B7443" w14:paraId="5B457011" w14:textId="77777777">
        <w:trPr>
          <w:trHeight w:val="200"/>
        </w:trPr>
        <w:tc>
          <w:tcPr>
            <w:tcW w:w="6000" w:type="dxa"/>
            <w:tcBorders>
              <w:top w:val="single" w:sz="6" w:space="0" w:color="auto"/>
              <w:bottom w:val="single" w:sz="6" w:space="0" w:color="auto"/>
              <w:right w:val="single" w:sz="6" w:space="0" w:color="auto"/>
            </w:tcBorders>
          </w:tcPr>
          <w:p w14:paraId="79B9E4B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B87E9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582881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24EAB5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1B7443" w14:paraId="423F73D0" w14:textId="77777777">
        <w:trPr>
          <w:trHeight w:val="200"/>
        </w:trPr>
        <w:tc>
          <w:tcPr>
            <w:tcW w:w="6000" w:type="dxa"/>
            <w:tcBorders>
              <w:top w:val="single" w:sz="6" w:space="0" w:color="auto"/>
              <w:bottom w:val="single" w:sz="6" w:space="0" w:color="auto"/>
              <w:right w:val="single" w:sz="6" w:space="0" w:color="auto"/>
            </w:tcBorders>
          </w:tcPr>
          <w:p w14:paraId="11E932F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A53F73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174AB7F3"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B7443" w14:paraId="02D72A43" w14:textId="77777777">
        <w:trPr>
          <w:trHeight w:val="200"/>
        </w:trPr>
        <w:tc>
          <w:tcPr>
            <w:tcW w:w="6000" w:type="dxa"/>
            <w:tcBorders>
              <w:top w:val="single" w:sz="6" w:space="0" w:color="auto"/>
              <w:bottom w:val="single" w:sz="6" w:space="0" w:color="auto"/>
              <w:right w:val="single" w:sz="6" w:space="0" w:color="auto"/>
            </w:tcBorders>
          </w:tcPr>
          <w:p w14:paraId="287FA06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33928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1B7443" w14:paraId="3C96DB24" w14:textId="77777777">
        <w:trPr>
          <w:trHeight w:val="200"/>
        </w:trPr>
        <w:tc>
          <w:tcPr>
            <w:tcW w:w="6000" w:type="dxa"/>
            <w:tcBorders>
              <w:top w:val="single" w:sz="6" w:space="0" w:color="auto"/>
              <w:bottom w:val="single" w:sz="6" w:space="0" w:color="auto"/>
              <w:right w:val="single" w:sz="6" w:space="0" w:color="auto"/>
            </w:tcBorders>
          </w:tcPr>
          <w:p w14:paraId="137CF40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BAB7AE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32CD6B6F" w14:textId="77777777">
        <w:trPr>
          <w:trHeight w:val="200"/>
        </w:trPr>
        <w:tc>
          <w:tcPr>
            <w:tcW w:w="6000" w:type="dxa"/>
            <w:tcBorders>
              <w:top w:val="single" w:sz="6" w:space="0" w:color="auto"/>
              <w:bottom w:val="single" w:sz="6" w:space="0" w:color="auto"/>
              <w:right w:val="single" w:sz="6" w:space="0" w:color="auto"/>
            </w:tcBorders>
          </w:tcPr>
          <w:p w14:paraId="0261CB2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CBB26D3"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3BC9E65A" w14:textId="77777777">
        <w:trPr>
          <w:trHeight w:val="200"/>
        </w:trPr>
        <w:tc>
          <w:tcPr>
            <w:tcW w:w="6000" w:type="dxa"/>
            <w:tcBorders>
              <w:top w:val="single" w:sz="6" w:space="0" w:color="auto"/>
              <w:bottom w:val="single" w:sz="6" w:space="0" w:color="auto"/>
              <w:right w:val="single" w:sz="6" w:space="0" w:color="auto"/>
            </w:tcBorders>
          </w:tcPr>
          <w:p w14:paraId="0D9F58C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51D30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1B7443" w14:paraId="1499D5E2" w14:textId="77777777">
        <w:trPr>
          <w:trHeight w:val="200"/>
        </w:trPr>
        <w:tc>
          <w:tcPr>
            <w:tcW w:w="6000" w:type="dxa"/>
            <w:tcBorders>
              <w:top w:val="single" w:sz="6" w:space="0" w:color="auto"/>
              <w:bottom w:val="single" w:sz="6" w:space="0" w:color="auto"/>
              <w:right w:val="single" w:sz="6" w:space="0" w:color="auto"/>
            </w:tcBorders>
          </w:tcPr>
          <w:p w14:paraId="4B96CCE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340B62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1B7443" w14:paraId="0CB8A43E" w14:textId="77777777">
        <w:trPr>
          <w:trHeight w:val="200"/>
        </w:trPr>
        <w:tc>
          <w:tcPr>
            <w:tcW w:w="6000" w:type="dxa"/>
            <w:tcBorders>
              <w:top w:val="single" w:sz="6" w:space="0" w:color="auto"/>
              <w:bottom w:val="single" w:sz="6" w:space="0" w:color="auto"/>
              <w:right w:val="single" w:sz="6" w:space="0" w:color="auto"/>
            </w:tcBorders>
          </w:tcPr>
          <w:p w14:paraId="6CAF0A8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234C00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1B7443" w14:paraId="707B7A7C" w14:textId="77777777">
        <w:trPr>
          <w:trHeight w:val="200"/>
        </w:trPr>
        <w:tc>
          <w:tcPr>
            <w:tcW w:w="6000" w:type="dxa"/>
            <w:tcBorders>
              <w:top w:val="single" w:sz="6" w:space="0" w:color="auto"/>
              <w:bottom w:val="single" w:sz="6" w:space="0" w:color="auto"/>
              <w:right w:val="single" w:sz="6" w:space="0" w:color="auto"/>
            </w:tcBorders>
          </w:tcPr>
          <w:p w14:paraId="2281991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0DBEF62"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107DD2FE" w14:textId="77777777">
        <w:trPr>
          <w:trHeight w:val="200"/>
        </w:trPr>
        <w:tc>
          <w:tcPr>
            <w:tcW w:w="6000" w:type="dxa"/>
            <w:tcBorders>
              <w:top w:val="single" w:sz="6" w:space="0" w:color="auto"/>
              <w:bottom w:val="single" w:sz="6" w:space="0" w:color="auto"/>
              <w:right w:val="single" w:sz="6" w:space="0" w:color="auto"/>
            </w:tcBorders>
          </w:tcPr>
          <w:p w14:paraId="4C16D8D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38A6CD4" w14:textId="77777777" w:rsidR="001B7443" w:rsidRDefault="00A23AB2" w:rsidP="00A23AB2">
            <w:pP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1B7443" w14:paraId="47D1B496" w14:textId="77777777">
        <w:trPr>
          <w:trHeight w:val="200"/>
        </w:trPr>
        <w:tc>
          <w:tcPr>
            <w:tcW w:w="6000" w:type="dxa"/>
            <w:tcBorders>
              <w:top w:val="single" w:sz="6" w:space="0" w:color="auto"/>
              <w:bottom w:val="single" w:sz="6" w:space="0" w:color="auto"/>
              <w:right w:val="single" w:sz="6" w:space="0" w:color="auto"/>
            </w:tcBorders>
          </w:tcPr>
          <w:p w14:paraId="461402C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8BCA34F"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4633876A" w14:textId="77777777">
        <w:trPr>
          <w:trHeight w:val="200"/>
        </w:trPr>
        <w:tc>
          <w:tcPr>
            <w:tcW w:w="6000" w:type="dxa"/>
            <w:tcBorders>
              <w:top w:val="single" w:sz="6" w:space="0" w:color="auto"/>
              <w:bottom w:val="single" w:sz="6" w:space="0" w:color="auto"/>
              <w:right w:val="single" w:sz="6" w:space="0" w:color="auto"/>
            </w:tcBorders>
          </w:tcPr>
          <w:p w14:paraId="5309C2B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880F49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1B7443" w14:paraId="32A16BB1" w14:textId="77777777">
        <w:trPr>
          <w:trHeight w:val="200"/>
        </w:trPr>
        <w:tc>
          <w:tcPr>
            <w:tcW w:w="6000" w:type="dxa"/>
            <w:tcBorders>
              <w:top w:val="single" w:sz="6" w:space="0" w:color="auto"/>
              <w:bottom w:val="single" w:sz="6" w:space="0" w:color="auto"/>
              <w:right w:val="single" w:sz="6" w:space="0" w:color="auto"/>
            </w:tcBorders>
          </w:tcPr>
          <w:p w14:paraId="41DEC97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AE2EF6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0F065BB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18.20 - Тиражування звуко-, вiдеозаписiв i програмного забезпечення</w:t>
            </w:r>
          </w:p>
          <w:p w14:paraId="01F86E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B7443" w14:paraId="276460DA" w14:textId="77777777">
        <w:trPr>
          <w:trHeight w:val="200"/>
        </w:trPr>
        <w:tc>
          <w:tcPr>
            <w:tcW w:w="6000" w:type="dxa"/>
            <w:tcBorders>
              <w:top w:val="single" w:sz="6" w:space="0" w:color="auto"/>
              <w:bottom w:val="single" w:sz="6" w:space="0" w:color="auto"/>
              <w:right w:val="single" w:sz="6" w:space="0" w:color="auto"/>
            </w:tcBorders>
          </w:tcPr>
          <w:p w14:paraId="75AD2FC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100EEB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50E45A2B"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B7443" w14:paraId="2DC3CF60" w14:textId="77777777">
        <w:trPr>
          <w:trHeight w:val="200"/>
        </w:trPr>
        <w:tc>
          <w:tcPr>
            <w:tcW w:w="6000" w:type="dxa"/>
            <w:tcBorders>
              <w:top w:val="single" w:sz="6" w:space="0" w:color="auto"/>
              <w:bottom w:val="single" w:sz="6" w:space="0" w:color="auto"/>
              <w:right w:val="single" w:sz="6" w:space="0" w:color="auto"/>
            </w:tcBorders>
          </w:tcPr>
          <w:p w14:paraId="63640EB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0948B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1B7443" w14:paraId="17245FBB" w14:textId="77777777">
        <w:trPr>
          <w:trHeight w:val="200"/>
        </w:trPr>
        <w:tc>
          <w:tcPr>
            <w:tcW w:w="6000" w:type="dxa"/>
            <w:tcBorders>
              <w:top w:val="single" w:sz="6" w:space="0" w:color="auto"/>
              <w:bottom w:val="single" w:sz="6" w:space="0" w:color="auto"/>
              <w:right w:val="single" w:sz="6" w:space="0" w:color="auto"/>
            </w:tcBorders>
          </w:tcPr>
          <w:p w14:paraId="4BF76D8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E3234E6"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19453123" w14:textId="77777777">
        <w:trPr>
          <w:trHeight w:val="200"/>
        </w:trPr>
        <w:tc>
          <w:tcPr>
            <w:tcW w:w="6000" w:type="dxa"/>
            <w:tcBorders>
              <w:top w:val="single" w:sz="6" w:space="0" w:color="auto"/>
              <w:bottom w:val="single" w:sz="6" w:space="0" w:color="auto"/>
              <w:right w:val="single" w:sz="6" w:space="0" w:color="auto"/>
            </w:tcBorders>
          </w:tcPr>
          <w:p w14:paraId="69794C4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D70BE66"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2649D045" w14:textId="77777777">
        <w:trPr>
          <w:trHeight w:val="200"/>
        </w:trPr>
        <w:tc>
          <w:tcPr>
            <w:tcW w:w="6000" w:type="dxa"/>
            <w:tcBorders>
              <w:top w:val="single" w:sz="6" w:space="0" w:color="auto"/>
              <w:bottom w:val="single" w:sz="6" w:space="0" w:color="auto"/>
              <w:right w:val="single" w:sz="6" w:space="0" w:color="auto"/>
            </w:tcBorders>
          </w:tcPr>
          <w:p w14:paraId="0E7ADCB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A7219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B7443" w14:paraId="3B17EA95" w14:textId="77777777">
        <w:trPr>
          <w:trHeight w:val="200"/>
        </w:trPr>
        <w:tc>
          <w:tcPr>
            <w:tcW w:w="6000" w:type="dxa"/>
            <w:tcBorders>
              <w:top w:val="single" w:sz="6" w:space="0" w:color="auto"/>
              <w:bottom w:val="single" w:sz="6" w:space="0" w:color="auto"/>
              <w:right w:val="single" w:sz="6" w:space="0" w:color="auto"/>
            </w:tcBorders>
          </w:tcPr>
          <w:p w14:paraId="78C7AF7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FA2941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B7443" w14:paraId="03DD56CB" w14:textId="77777777">
        <w:trPr>
          <w:trHeight w:val="200"/>
        </w:trPr>
        <w:tc>
          <w:tcPr>
            <w:tcW w:w="6000" w:type="dxa"/>
            <w:tcBorders>
              <w:top w:val="single" w:sz="6" w:space="0" w:color="auto"/>
              <w:bottom w:val="single" w:sz="6" w:space="0" w:color="auto"/>
              <w:right w:val="single" w:sz="6" w:space="0" w:color="auto"/>
            </w:tcBorders>
          </w:tcPr>
          <w:p w14:paraId="1F8F20C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0E889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1B7443" w14:paraId="659E6F97" w14:textId="77777777">
        <w:trPr>
          <w:trHeight w:val="200"/>
        </w:trPr>
        <w:tc>
          <w:tcPr>
            <w:tcW w:w="6000" w:type="dxa"/>
            <w:tcBorders>
              <w:top w:val="single" w:sz="6" w:space="0" w:color="auto"/>
              <w:bottom w:val="single" w:sz="6" w:space="0" w:color="auto"/>
              <w:right w:val="single" w:sz="6" w:space="0" w:color="auto"/>
            </w:tcBorders>
          </w:tcPr>
          <w:p w14:paraId="5D57524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9FC78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1B7443" w14:paraId="69656053" w14:textId="77777777">
        <w:trPr>
          <w:trHeight w:val="200"/>
        </w:trPr>
        <w:tc>
          <w:tcPr>
            <w:tcW w:w="6000" w:type="dxa"/>
            <w:tcBorders>
              <w:top w:val="single" w:sz="6" w:space="0" w:color="auto"/>
              <w:bottom w:val="single" w:sz="6" w:space="0" w:color="auto"/>
              <w:right w:val="single" w:sz="6" w:space="0" w:color="auto"/>
            </w:tcBorders>
          </w:tcPr>
          <w:p w14:paraId="0A2BD83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F1165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B7443" w14:paraId="0BE0B1C6" w14:textId="77777777">
        <w:trPr>
          <w:trHeight w:val="200"/>
        </w:trPr>
        <w:tc>
          <w:tcPr>
            <w:tcW w:w="6000" w:type="dxa"/>
            <w:tcBorders>
              <w:top w:val="single" w:sz="6" w:space="0" w:color="auto"/>
              <w:bottom w:val="single" w:sz="6" w:space="0" w:color="auto"/>
              <w:right w:val="single" w:sz="6" w:space="0" w:color="auto"/>
            </w:tcBorders>
          </w:tcPr>
          <w:p w14:paraId="712D2C7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D0FA2A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B7443" w14:paraId="1E67B729" w14:textId="77777777">
        <w:trPr>
          <w:trHeight w:val="200"/>
        </w:trPr>
        <w:tc>
          <w:tcPr>
            <w:tcW w:w="6000" w:type="dxa"/>
            <w:tcBorders>
              <w:top w:val="single" w:sz="6" w:space="0" w:color="auto"/>
              <w:bottom w:val="single" w:sz="6" w:space="0" w:color="auto"/>
              <w:right w:val="single" w:sz="6" w:space="0" w:color="auto"/>
            </w:tcBorders>
          </w:tcPr>
          <w:p w14:paraId="4610B43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9DDD60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1B7443" w14:paraId="18E0AA04" w14:textId="77777777">
        <w:trPr>
          <w:trHeight w:val="200"/>
        </w:trPr>
        <w:tc>
          <w:tcPr>
            <w:tcW w:w="6000" w:type="dxa"/>
            <w:tcBorders>
              <w:top w:val="single" w:sz="6" w:space="0" w:color="auto"/>
              <w:bottom w:val="single" w:sz="6" w:space="0" w:color="auto"/>
              <w:right w:val="single" w:sz="6" w:space="0" w:color="auto"/>
            </w:tcBorders>
          </w:tcPr>
          <w:p w14:paraId="0BEA6EB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BA665F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79A31F8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1FE6E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1B7443" w14:paraId="167BAAC9" w14:textId="77777777">
        <w:trPr>
          <w:trHeight w:val="200"/>
        </w:trPr>
        <w:tc>
          <w:tcPr>
            <w:tcW w:w="6000" w:type="dxa"/>
            <w:tcBorders>
              <w:top w:val="single" w:sz="6" w:space="0" w:color="auto"/>
              <w:bottom w:val="single" w:sz="6" w:space="0" w:color="auto"/>
              <w:right w:val="single" w:sz="6" w:space="0" w:color="auto"/>
            </w:tcBorders>
          </w:tcPr>
          <w:p w14:paraId="7DE72CA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8A9D5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215392ED"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B7443" w14:paraId="5C3CC5D2" w14:textId="77777777">
        <w:trPr>
          <w:trHeight w:val="200"/>
        </w:trPr>
        <w:tc>
          <w:tcPr>
            <w:tcW w:w="6000" w:type="dxa"/>
            <w:tcBorders>
              <w:top w:val="single" w:sz="6" w:space="0" w:color="auto"/>
              <w:bottom w:val="single" w:sz="6" w:space="0" w:color="auto"/>
              <w:right w:val="single" w:sz="6" w:space="0" w:color="auto"/>
            </w:tcBorders>
          </w:tcPr>
          <w:p w14:paraId="1E38408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F1037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1B7443" w14:paraId="05315F4D" w14:textId="77777777">
        <w:trPr>
          <w:trHeight w:val="200"/>
        </w:trPr>
        <w:tc>
          <w:tcPr>
            <w:tcW w:w="6000" w:type="dxa"/>
            <w:tcBorders>
              <w:top w:val="single" w:sz="6" w:space="0" w:color="auto"/>
              <w:bottom w:val="single" w:sz="6" w:space="0" w:color="auto"/>
              <w:right w:val="single" w:sz="6" w:space="0" w:color="auto"/>
            </w:tcBorders>
          </w:tcPr>
          <w:p w14:paraId="227DF8B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5BB156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732CBB9C" w14:textId="77777777">
        <w:trPr>
          <w:trHeight w:val="200"/>
        </w:trPr>
        <w:tc>
          <w:tcPr>
            <w:tcW w:w="6000" w:type="dxa"/>
            <w:tcBorders>
              <w:top w:val="single" w:sz="6" w:space="0" w:color="auto"/>
              <w:bottom w:val="single" w:sz="6" w:space="0" w:color="auto"/>
              <w:right w:val="single" w:sz="6" w:space="0" w:color="auto"/>
            </w:tcBorders>
          </w:tcPr>
          <w:p w14:paraId="5221ADA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10F4DE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1165AD9C" w14:textId="77777777">
        <w:trPr>
          <w:trHeight w:val="200"/>
        </w:trPr>
        <w:tc>
          <w:tcPr>
            <w:tcW w:w="6000" w:type="dxa"/>
            <w:tcBorders>
              <w:top w:val="single" w:sz="6" w:space="0" w:color="auto"/>
              <w:bottom w:val="single" w:sz="6" w:space="0" w:color="auto"/>
              <w:right w:val="single" w:sz="6" w:space="0" w:color="auto"/>
            </w:tcBorders>
          </w:tcPr>
          <w:p w14:paraId="1626331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28347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B7443" w14:paraId="18F8E2AE" w14:textId="77777777">
        <w:trPr>
          <w:trHeight w:val="200"/>
        </w:trPr>
        <w:tc>
          <w:tcPr>
            <w:tcW w:w="6000" w:type="dxa"/>
            <w:tcBorders>
              <w:top w:val="single" w:sz="6" w:space="0" w:color="auto"/>
              <w:bottom w:val="single" w:sz="6" w:space="0" w:color="auto"/>
              <w:right w:val="single" w:sz="6" w:space="0" w:color="auto"/>
            </w:tcBorders>
          </w:tcPr>
          <w:p w14:paraId="04C1E70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DC7E7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B7443" w14:paraId="541EFADB" w14:textId="77777777">
        <w:trPr>
          <w:trHeight w:val="200"/>
        </w:trPr>
        <w:tc>
          <w:tcPr>
            <w:tcW w:w="6000" w:type="dxa"/>
            <w:tcBorders>
              <w:top w:val="single" w:sz="6" w:space="0" w:color="auto"/>
              <w:bottom w:val="single" w:sz="6" w:space="0" w:color="auto"/>
              <w:right w:val="single" w:sz="6" w:space="0" w:color="auto"/>
            </w:tcBorders>
          </w:tcPr>
          <w:p w14:paraId="1F1CDCB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14C387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вул. Антоновича, будинок 51, офiс 1206</w:t>
            </w:r>
          </w:p>
        </w:tc>
      </w:tr>
      <w:tr w:rsidR="001B7443" w14:paraId="4A8D5DE7" w14:textId="77777777">
        <w:trPr>
          <w:trHeight w:val="200"/>
        </w:trPr>
        <w:tc>
          <w:tcPr>
            <w:tcW w:w="6000" w:type="dxa"/>
            <w:tcBorders>
              <w:top w:val="single" w:sz="6" w:space="0" w:color="auto"/>
              <w:bottom w:val="single" w:sz="6" w:space="0" w:color="auto"/>
              <w:right w:val="single" w:sz="6" w:space="0" w:color="auto"/>
            </w:tcBorders>
          </w:tcPr>
          <w:p w14:paraId="438A844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401F7D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DR/00002/АRM</w:t>
            </w:r>
          </w:p>
        </w:tc>
      </w:tr>
      <w:tr w:rsidR="001B7443" w14:paraId="3EBCFFD4" w14:textId="77777777">
        <w:trPr>
          <w:trHeight w:val="200"/>
        </w:trPr>
        <w:tc>
          <w:tcPr>
            <w:tcW w:w="6000" w:type="dxa"/>
            <w:tcBorders>
              <w:top w:val="single" w:sz="6" w:space="0" w:color="auto"/>
              <w:bottom w:val="single" w:sz="6" w:space="0" w:color="auto"/>
              <w:right w:val="single" w:sz="6" w:space="0" w:color="auto"/>
            </w:tcBorders>
          </w:tcPr>
          <w:p w14:paraId="2C58314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E661E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B7443" w14:paraId="75CA46F8" w14:textId="77777777">
        <w:trPr>
          <w:trHeight w:val="200"/>
        </w:trPr>
        <w:tc>
          <w:tcPr>
            <w:tcW w:w="6000" w:type="dxa"/>
            <w:tcBorders>
              <w:top w:val="single" w:sz="6" w:space="0" w:color="auto"/>
              <w:bottom w:val="single" w:sz="6" w:space="0" w:color="auto"/>
              <w:right w:val="single" w:sz="6" w:space="0" w:color="auto"/>
            </w:tcBorders>
          </w:tcPr>
          <w:p w14:paraId="73AF356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3A115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B7443" w14:paraId="16891E1A" w14:textId="77777777">
        <w:trPr>
          <w:trHeight w:val="200"/>
        </w:trPr>
        <w:tc>
          <w:tcPr>
            <w:tcW w:w="6000" w:type="dxa"/>
            <w:tcBorders>
              <w:top w:val="single" w:sz="6" w:space="0" w:color="auto"/>
              <w:bottom w:val="single" w:sz="6" w:space="0" w:color="auto"/>
              <w:right w:val="single" w:sz="6" w:space="0" w:color="auto"/>
            </w:tcBorders>
          </w:tcPr>
          <w:p w14:paraId="6C119B3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A7C88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1B7443" w14:paraId="2BF5123A" w14:textId="77777777">
        <w:trPr>
          <w:trHeight w:val="200"/>
        </w:trPr>
        <w:tc>
          <w:tcPr>
            <w:tcW w:w="6000" w:type="dxa"/>
            <w:tcBorders>
              <w:top w:val="single" w:sz="6" w:space="0" w:color="auto"/>
              <w:bottom w:val="single" w:sz="6" w:space="0" w:color="auto"/>
              <w:right w:val="single" w:sz="6" w:space="0" w:color="auto"/>
            </w:tcBorders>
          </w:tcPr>
          <w:p w14:paraId="255480B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5DAF24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2B8E5D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84.13 - Регулювання та сприяння ефективному веденню економiчної дiяльностi</w:t>
            </w:r>
          </w:p>
          <w:p w14:paraId="0FA79B1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1B7443" w14:paraId="4881A0FF" w14:textId="77777777">
        <w:trPr>
          <w:trHeight w:val="200"/>
        </w:trPr>
        <w:tc>
          <w:tcPr>
            <w:tcW w:w="6000" w:type="dxa"/>
            <w:tcBorders>
              <w:top w:val="single" w:sz="6" w:space="0" w:color="auto"/>
              <w:bottom w:val="single" w:sz="6" w:space="0" w:color="auto"/>
              <w:right w:val="single" w:sz="6" w:space="0" w:color="auto"/>
            </w:tcBorders>
          </w:tcPr>
          <w:p w14:paraId="73C90B3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02C131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300A21DE"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0FC21A38"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24747E48" w14:textId="77777777" w:rsidR="001B7443" w:rsidRDefault="001B7443">
      <w:pPr>
        <w:widowControl w:val="0"/>
        <w:autoSpaceDE w:val="0"/>
        <w:autoSpaceDN w:val="0"/>
        <w:adjustRightInd w:val="0"/>
        <w:spacing w:after="0" w:line="240" w:lineRule="auto"/>
        <w:rPr>
          <w:rFonts w:ascii="Times New Roman CYR" w:hAnsi="Times New Roman CYR" w:cs="Times New Roman CYR"/>
        </w:rPr>
        <w:sectPr w:rsidR="001B7443">
          <w:pgSz w:w="12240" w:h="15840"/>
          <w:pgMar w:top="570" w:right="720" w:bottom="570" w:left="720" w:header="708" w:footer="708" w:gutter="0"/>
          <w:cols w:space="720"/>
          <w:noEndnote/>
        </w:sectPr>
      </w:pPr>
    </w:p>
    <w:p w14:paraId="241D62E1" w14:textId="77777777" w:rsidR="001B7443" w:rsidRDefault="00AF68D7" w:rsidP="002362D3">
      <w:pPr>
        <w:pStyle w:val="1"/>
      </w:pPr>
      <w:bookmarkStart w:id="11" w:name="_Toc200803318"/>
      <w:r>
        <w:lastRenderedPageBreak/>
        <w:t>II. Інформація щодо капіталу та цінних паперів</w:t>
      </w:r>
      <w:bookmarkEnd w:id="11"/>
    </w:p>
    <w:p w14:paraId="16671999" w14:textId="77777777" w:rsidR="001B7443" w:rsidRDefault="00AF68D7" w:rsidP="002362D3">
      <w:pPr>
        <w:pStyle w:val="1"/>
      </w:pPr>
      <w:bookmarkStart w:id="12" w:name="_Toc200803319"/>
      <w:r>
        <w:t>1. Структура капіталу</w:t>
      </w:r>
      <w:bookmarkEnd w:id="12"/>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60"/>
        <w:gridCol w:w="1417"/>
        <w:gridCol w:w="1134"/>
        <w:gridCol w:w="1418"/>
        <w:gridCol w:w="6804"/>
        <w:gridCol w:w="1260"/>
        <w:gridCol w:w="1134"/>
      </w:tblGrid>
      <w:tr w:rsidR="001B7443" w14:paraId="44AAC9D8" w14:textId="77777777" w:rsidTr="002362D3">
        <w:trPr>
          <w:trHeight w:val="200"/>
        </w:trPr>
        <w:tc>
          <w:tcPr>
            <w:tcW w:w="500" w:type="dxa"/>
            <w:tcBorders>
              <w:top w:val="single" w:sz="6" w:space="0" w:color="auto"/>
              <w:bottom w:val="single" w:sz="6" w:space="0" w:color="auto"/>
              <w:right w:val="single" w:sz="6" w:space="0" w:color="auto"/>
            </w:tcBorders>
            <w:vAlign w:val="center"/>
          </w:tcPr>
          <w:p w14:paraId="0C4DBD7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060" w:type="dxa"/>
            <w:tcBorders>
              <w:top w:val="single" w:sz="6" w:space="0" w:color="auto"/>
              <w:left w:val="single" w:sz="6" w:space="0" w:color="auto"/>
              <w:bottom w:val="single" w:sz="6" w:space="0" w:color="auto"/>
              <w:right w:val="single" w:sz="6" w:space="0" w:color="auto"/>
            </w:tcBorders>
            <w:vAlign w:val="center"/>
          </w:tcPr>
          <w:p w14:paraId="1D6AC2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17" w:type="dxa"/>
            <w:tcBorders>
              <w:top w:val="single" w:sz="6" w:space="0" w:color="auto"/>
              <w:left w:val="single" w:sz="6" w:space="0" w:color="auto"/>
              <w:bottom w:val="single" w:sz="6" w:space="0" w:color="auto"/>
              <w:right w:val="single" w:sz="6" w:space="0" w:color="auto"/>
            </w:tcBorders>
            <w:vAlign w:val="center"/>
          </w:tcPr>
          <w:p w14:paraId="23AD84D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52CD85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3199437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804" w:type="dxa"/>
            <w:tcBorders>
              <w:top w:val="single" w:sz="6" w:space="0" w:color="auto"/>
              <w:left w:val="single" w:sz="6" w:space="0" w:color="auto"/>
              <w:bottom w:val="single" w:sz="6" w:space="0" w:color="auto"/>
              <w:right w:val="single" w:sz="6" w:space="0" w:color="auto"/>
            </w:tcBorders>
            <w:vAlign w:val="center"/>
          </w:tcPr>
          <w:p w14:paraId="5FBE64A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1260" w:type="dxa"/>
            <w:tcBorders>
              <w:top w:val="single" w:sz="6" w:space="0" w:color="auto"/>
              <w:left w:val="single" w:sz="6" w:space="0" w:color="auto"/>
              <w:bottom w:val="single" w:sz="6" w:space="0" w:color="auto"/>
              <w:right w:val="single" w:sz="6" w:space="0" w:color="auto"/>
            </w:tcBorders>
            <w:vAlign w:val="center"/>
          </w:tcPr>
          <w:p w14:paraId="26274F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134" w:type="dxa"/>
            <w:tcBorders>
              <w:top w:val="single" w:sz="6" w:space="0" w:color="auto"/>
              <w:left w:val="single" w:sz="6" w:space="0" w:color="auto"/>
              <w:bottom w:val="single" w:sz="6" w:space="0" w:color="auto"/>
            </w:tcBorders>
            <w:vAlign w:val="center"/>
          </w:tcPr>
          <w:p w14:paraId="4D0E9D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1B7443" w14:paraId="2B463D59" w14:textId="77777777" w:rsidTr="002362D3">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70E351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60" w:type="dxa"/>
            <w:tcBorders>
              <w:top w:val="single" w:sz="6" w:space="0" w:color="auto"/>
              <w:left w:val="single" w:sz="6" w:space="0" w:color="auto"/>
              <w:bottom w:val="single" w:sz="6" w:space="0" w:color="auto"/>
              <w:right w:val="single" w:sz="6" w:space="0" w:color="auto"/>
            </w:tcBorders>
            <w:vAlign w:val="center"/>
          </w:tcPr>
          <w:p w14:paraId="27169F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17" w:type="dxa"/>
            <w:tcBorders>
              <w:top w:val="single" w:sz="6" w:space="0" w:color="auto"/>
              <w:left w:val="single" w:sz="6" w:space="0" w:color="auto"/>
              <w:bottom w:val="single" w:sz="6" w:space="0" w:color="auto"/>
              <w:right w:val="single" w:sz="6" w:space="0" w:color="auto"/>
            </w:tcBorders>
            <w:vAlign w:val="center"/>
          </w:tcPr>
          <w:p w14:paraId="29F582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4AACAFD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5DE29A9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804" w:type="dxa"/>
            <w:tcBorders>
              <w:top w:val="single" w:sz="6" w:space="0" w:color="auto"/>
              <w:left w:val="single" w:sz="6" w:space="0" w:color="auto"/>
              <w:bottom w:val="single" w:sz="6" w:space="0" w:color="auto"/>
              <w:right w:val="single" w:sz="6" w:space="0" w:color="auto"/>
            </w:tcBorders>
            <w:vAlign w:val="center"/>
          </w:tcPr>
          <w:p w14:paraId="5951FB6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60" w:type="dxa"/>
            <w:tcBorders>
              <w:top w:val="single" w:sz="6" w:space="0" w:color="auto"/>
              <w:left w:val="single" w:sz="6" w:space="0" w:color="auto"/>
              <w:bottom w:val="single" w:sz="6" w:space="0" w:color="auto"/>
              <w:right w:val="single" w:sz="6" w:space="0" w:color="auto"/>
            </w:tcBorders>
            <w:vAlign w:val="center"/>
          </w:tcPr>
          <w:p w14:paraId="3927A3F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134" w:type="dxa"/>
            <w:tcBorders>
              <w:top w:val="single" w:sz="6" w:space="0" w:color="auto"/>
              <w:left w:val="single" w:sz="6" w:space="0" w:color="auto"/>
              <w:bottom w:val="single" w:sz="6" w:space="0" w:color="auto"/>
            </w:tcBorders>
            <w:vAlign w:val="center"/>
          </w:tcPr>
          <w:p w14:paraId="40CA48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B7443" w14:paraId="5C03AE42" w14:textId="77777777" w:rsidTr="002362D3">
        <w:trPr>
          <w:trHeight w:val="300"/>
        </w:trPr>
        <w:tc>
          <w:tcPr>
            <w:tcW w:w="500" w:type="dxa"/>
            <w:tcBorders>
              <w:top w:val="single" w:sz="6" w:space="0" w:color="auto"/>
              <w:bottom w:val="single" w:sz="6" w:space="0" w:color="auto"/>
              <w:right w:val="single" w:sz="6" w:space="0" w:color="auto"/>
            </w:tcBorders>
          </w:tcPr>
          <w:p w14:paraId="40AC4F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60" w:type="dxa"/>
            <w:tcBorders>
              <w:top w:val="single" w:sz="6" w:space="0" w:color="auto"/>
              <w:left w:val="single" w:sz="6" w:space="0" w:color="auto"/>
              <w:bottom w:val="single" w:sz="6" w:space="0" w:color="auto"/>
              <w:right w:val="single" w:sz="6" w:space="0" w:color="auto"/>
            </w:tcBorders>
          </w:tcPr>
          <w:p w14:paraId="2D842E9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iменна</w:t>
            </w:r>
          </w:p>
        </w:tc>
        <w:tc>
          <w:tcPr>
            <w:tcW w:w="1417" w:type="dxa"/>
            <w:tcBorders>
              <w:top w:val="single" w:sz="6" w:space="0" w:color="auto"/>
              <w:left w:val="single" w:sz="6" w:space="0" w:color="auto"/>
              <w:bottom w:val="single" w:sz="6" w:space="0" w:color="auto"/>
              <w:right w:val="single" w:sz="6" w:space="0" w:color="auto"/>
            </w:tcBorders>
          </w:tcPr>
          <w:p w14:paraId="42FB2BD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1134" w:type="dxa"/>
            <w:tcBorders>
              <w:top w:val="single" w:sz="6" w:space="0" w:color="auto"/>
              <w:left w:val="single" w:sz="6" w:space="0" w:color="auto"/>
              <w:bottom w:val="single" w:sz="6" w:space="0" w:color="auto"/>
              <w:right w:val="single" w:sz="6" w:space="0" w:color="auto"/>
            </w:tcBorders>
          </w:tcPr>
          <w:p w14:paraId="38CED0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418" w:type="dxa"/>
            <w:tcBorders>
              <w:top w:val="single" w:sz="6" w:space="0" w:color="auto"/>
              <w:left w:val="single" w:sz="6" w:space="0" w:color="auto"/>
              <w:bottom w:val="single" w:sz="6" w:space="0" w:color="auto"/>
              <w:right w:val="single" w:sz="6" w:space="0" w:color="auto"/>
            </w:tcBorders>
          </w:tcPr>
          <w:p w14:paraId="712255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6804" w:type="dxa"/>
            <w:tcBorders>
              <w:top w:val="single" w:sz="6" w:space="0" w:color="auto"/>
              <w:left w:val="single" w:sz="6" w:space="0" w:color="auto"/>
              <w:bottom w:val="single" w:sz="6" w:space="0" w:color="auto"/>
              <w:right w:val="single" w:sz="6" w:space="0" w:color="auto"/>
            </w:tcBorders>
          </w:tcPr>
          <w:p w14:paraId="4D2CAD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мають права, визначенi чинним законодавством i Статутом.</w:t>
            </w:r>
          </w:p>
          <w:p w14:paraId="45FF2A9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п. 4.2. Статуту Товариства акцiонери Товариства - власники простих iменних акцiй мають права на:</w:t>
            </w:r>
          </w:p>
          <w:p w14:paraId="6912DC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139BF9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управлiннi Товариством (включаючи право на участь у Загальних зборах акцiонерiв та голосування на них - право голосу); </w:t>
            </w:r>
          </w:p>
          <w:p w14:paraId="61CD10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отримання дивiдендiв;</w:t>
            </w:r>
          </w:p>
          <w:p w14:paraId="130DB5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отримання у разi лiквiдацiї Товариства частини його майна або вартостi частини майна Товариства;</w:t>
            </w:r>
          </w:p>
          <w:p w14:paraId="0FF8AB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отримання iнформацiї про господарську дiяльнiсть Товариства;</w:t>
            </w:r>
          </w:p>
          <w:p w14:paraId="51DBB39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вiдчуження належних їм акцiй без згоди iнших акцiонерiв Товариства;</w:t>
            </w:r>
          </w:p>
          <w:p w14:paraId="7486A6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6CB1C1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встановлюються виключно законом.</w:t>
            </w:r>
          </w:p>
        </w:tc>
        <w:tc>
          <w:tcPr>
            <w:tcW w:w="1260" w:type="dxa"/>
            <w:tcBorders>
              <w:top w:val="single" w:sz="6" w:space="0" w:color="auto"/>
              <w:left w:val="single" w:sz="6" w:space="0" w:color="auto"/>
              <w:bottom w:val="single" w:sz="6" w:space="0" w:color="auto"/>
              <w:right w:val="single" w:sz="6" w:space="0" w:color="auto"/>
            </w:tcBorders>
          </w:tcPr>
          <w:p w14:paraId="7A64B24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1134" w:type="dxa"/>
            <w:tcBorders>
              <w:top w:val="single" w:sz="6" w:space="0" w:color="auto"/>
              <w:left w:val="single" w:sz="6" w:space="0" w:color="auto"/>
              <w:bottom w:val="single" w:sz="6" w:space="0" w:color="auto"/>
            </w:tcBorders>
          </w:tcPr>
          <w:p w14:paraId="04195CA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1440FA0A"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1BC4FFDE" w14:textId="77777777" w:rsidR="001B7443" w:rsidRDefault="00AF68D7" w:rsidP="002362D3">
      <w:pPr>
        <w:pStyle w:val="1"/>
      </w:pPr>
      <w:bookmarkStart w:id="13" w:name="_Toc200803320"/>
      <w:r>
        <w:lastRenderedPageBreak/>
        <w:t>3. Цінні папери</w:t>
      </w:r>
      <w:bookmarkEnd w:id="13"/>
    </w:p>
    <w:p w14:paraId="6F989DE5" w14:textId="77777777" w:rsidR="001B7443" w:rsidRPr="00996221" w:rsidRDefault="00AF68D7" w:rsidP="00996221">
      <w:pPr>
        <w:widowControl w:val="0"/>
        <w:autoSpaceDE w:val="0"/>
        <w:autoSpaceDN w:val="0"/>
        <w:adjustRightInd w:val="0"/>
        <w:spacing w:after="0" w:line="240" w:lineRule="auto"/>
        <w:rPr>
          <w:rFonts w:ascii="Times New Roman CYR" w:hAnsi="Times New Roman CYR" w:cs="Times New Roman CYR"/>
          <w:b/>
          <w:bCs/>
          <w:sz w:val="24"/>
          <w:szCs w:val="24"/>
        </w:rPr>
      </w:pPr>
      <w:r w:rsidRPr="00996221">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1B7443" w14:paraId="2BAEB5BE" w14:textId="77777777">
        <w:trPr>
          <w:trHeight w:val="200"/>
        </w:trPr>
        <w:tc>
          <w:tcPr>
            <w:tcW w:w="1250" w:type="dxa"/>
            <w:tcBorders>
              <w:top w:val="single" w:sz="6" w:space="0" w:color="auto"/>
              <w:bottom w:val="single" w:sz="6" w:space="0" w:color="auto"/>
              <w:right w:val="single" w:sz="6" w:space="0" w:color="auto"/>
            </w:tcBorders>
            <w:vAlign w:val="center"/>
          </w:tcPr>
          <w:p w14:paraId="4CEE478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6C3A47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2C3BA9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79DA5E8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4968CD1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54919F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719C683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1857CC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B5674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3EB11C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1B7443" w14:paraId="1AE0D7E8" w14:textId="77777777">
        <w:trPr>
          <w:trHeight w:val="200"/>
        </w:trPr>
        <w:tc>
          <w:tcPr>
            <w:tcW w:w="1250" w:type="dxa"/>
            <w:tcBorders>
              <w:top w:val="single" w:sz="6" w:space="0" w:color="auto"/>
              <w:bottom w:val="single" w:sz="6" w:space="0" w:color="auto"/>
              <w:right w:val="single" w:sz="6" w:space="0" w:color="auto"/>
            </w:tcBorders>
            <w:vAlign w:val="center"/>
          </w:tcPr>
          <w:p w14:paraId="687EFC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6A9A9F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48F72F0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4DD4F6A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7E06C1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642CCB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257E97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0497C0C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4CCB96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39555D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B7443" w14:paraId="6D20E434" w14:textId="77777777">
        <w:trPr>
          <w:trHeight w:val="200"/>
        </w:trPr>
        <w:tc>
          <w:tcPr>
            <w:tcW w:w="1250" w:type="dxa"/>
            <w:tcBorders>
              <w:top w:val="single" w:sz="6" w:space="0" w:color="auto"/>
              <w:bottom w:val="single" w:sz="6" w:space="0" w:color="auto"/>
              <w:right w:val="single" w:sz="6" w:space="0" w:color="auto"/>
            </w:tcBorders>
          </w:tcPr>
          <w:p w14:paraId="3EC79A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20.04.2011</w:t>
            </w:r>
          </w:p>
        </w:tc>
        <w:tc>
          <w:tcPr>
            <w:tcW w:w="1350" w:type="dxa"/>
            <w:tcBorders>
              <w:top w:val="single" w:sz="6" w:space="0" w:color="auto"/>
              <w:left w:val="single" w:sz="6" w:space="0" w:color="auto"/>
              <w:bottom w:val="single" w:sz="6" w:space="0" w:color="auto"/>
              <w:right w:val="single" w:sz="6" w:space="0" w:color="auto"/>
            </w:tcBorders>
          </w:tcPr>
          <w:p w14:paraId="0A83C09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2400" w:type="dxa"/>
            <w:tcBorders>
              <w:top w:val="single" w:sz="6" w:space="0" w:color="auto"/>
              <w:left w:val="single" w:sz="6" w:space="0" w:color="auto"/>
              <w:bottom w:val="single" w:sz="6" w:space="0" w:color="auto"/>
              <w:right w:val="single" w:sz="6" w:space="0" w:color="auto"/>
            </w:tcBorders>
          </w:tcPr>
          <w:p w14:paraId="7B7F6FB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нацiональної комiссiї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62ED8E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1600" w:type="dxa"/>
            <w:tcBorders>
              <w:top w:val="single" w:sz="6" w:space="0" w:color="auto"/>
              <w:left w:val="single" w:sz="6" w:space="0" w:color="auto"/>
              <w:bottom w:val="single" w:sz="6" w:space="0" w:color="auto"/>
              <w:right w:val="single" w:sz="6" w:space="0" w:color="auto"/>
            </w:tcBorders>
          </w:tcPr>
          <w:p w14:paraId="4E8782E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FB59B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3521374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5653527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400" w:type="dxa"/>
            <w:tcBorders>
              <w:top w:val="single" w:sz="6" w:space="0" w:color="auto"/>
              <w:left w:val="single" w:sz="6" w:space="0" w:color="auto"/>
              <w:bottom w:val="single" w:sz="6" w:space="0" w:color="auto"/>
              <w:right w:val="single" w:sz="6" w:space="0" w:color="auto"/>
            </w:tcBorders>
          </w:tcPr>
          <w:p w14:paraId="558ED8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128 000</w:t>
            </w:r>
          </w:p>
        </w:tc>
        <w:tc>
          <w:tcPr>
            <w:tcW w:w="1700" w:type="dxa"/>
            <w:tcBorders>
              <w:top w:val="single" w:sz="6" w:space="0" w:color="auto"/>
              <w:left w:val="single" w:sz="6" w:space="0" w:color="auto"/>
              <w:bottom w:val="single" w:sz="6" w:space="0" w:color="auto"/>
            </w:tcBorders>
          </w:tcPr>
          <w:p w14:paraId="64174E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1B7443" w14:paraId="3008C5F3" w14:textId="77777777">
        <w:trPr>
          <w:trHeight w:val="200"/>
        </w:trPr>
        <w:tc>
          <w:tcPr>
            <w:tcW w:w="2600" w:type="dxa"/>
            <w:gridSpan w:val="2"/>
            <w:tcBorders>
              <w:top w:val="single" w:sz="6" w:space="0" w:color="auto"/>
              <w:bottom w:val="single" w:sz="6" w:space="0" w:color="auto"/>
              <w:right w:val="single" w:sz="6" w:space="0" w:color="auto"/>
            </w:tcBorders>
          </w:tcPr>
          <w:p w14:paraId="21DF96A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19A25C2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 власних акцiй, продаж/анулювання ранiше викуплених акцiй не здiйснювався.</w:t>
            </w:r>
          </w:p>
          <w:p w14:paraId="04B630D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5C7B83F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Чинне свiдоцтво про реєстрацiю випуску акцiй отримано взамiн втратившего чиннiсть в зв'язку з дематерiалiзацiєю та визначенням типу товариства i змiною найменування 20.04.2011. </w:t>
            </w:r>
          </w:p>
          <w:p w14:paraId="0981690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44A6048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tc>
      </w:tr>
    </w:tbl>
    <w:p w14:paraId="5B9ECE5F"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765FFD3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1B7443" w14:paraId="0A14FA7C" w14:textId="77777777">
        <w:trPr>
          <w:trHeight w:val="200"/>
        </w:trPr>
        <w:tc>
          <w:tcPr>
            <w:tcW w:w="3850" w:type="dxa"/>
            <w:tcBorders>
              <w:top w:val="single" w:sz="6" w:space="0" w:color="auto"/>
              <w:bottom w:val="single" w:sz="6" w:space="0" w:color="auto"/>
              <w:right w:val="single" w:sz="6" w:space="0" w:color="auto"/>
            </w:tcBorders>
            <w:vAlign w:val="center"/>
          </w:tcPr>
          <w:p w14:paraId="5B81CD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DACA3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02F686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6A02E1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1B7443" w14:paraId="22251037" w14:textId="77777777">
        <w:trPr>
          <w:trHeight w:val="200"/>
        </w:trPr>
        <w:tc>
          <w:tcPr>
            <w:tcW w:w="3850" w:type="dxa"/>
            <w:tcBorders>
              <w:top w:val="single" w:sz="6" w:space="0" w:color="auto"/>
              <w:bottom w:val="single" w:sz="6" w:space="0" w:color="auto"/>
              <w:right w:val="single" w:sz="6" w:space="0" w:color="auto"/>
            </w:tcBorders>
            <w:vAlign w:val="center"/>
          </w:tcPr>
          <w:p w14:paraId="61DA0E2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055E0DB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04400E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286ABE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3A6685F6" w14:textId="77777777">
        <w:trPr>
          <w:trHeight w:val="200"/>
        </w:trPr>
        <w:tc>
          <w:tcPr>
            <w:tcW w:w="3850" w:type="dxa"/>
            <w:tcBorders>
              <w:top w:val="single" w:sz="6" w:space="0" w:color="auto"/>
              <w:bottom w:val="single" w:sz="6" w:space="0" w:color="auto"/>
              <w:right w:val="single" w:sz="6" w:space="0" w:color="auto"/>
            </w:tcBorders>
          </w:tcPr>
          <w:p w14:paraId="02EBCB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3850" w:type="dxa"/>
            <w:tcBorders>
              <w:top w:val="single" w:sz="6" w:space="0" w:color="auto"/>
              <w:left w:val="single" w:sz="6" w:space="0" w:color="auto"/>
              <w:bottom w:val="single" w:sz="6" w:space="0" w:color="auto"/>
              <w:right w:val="single" w:sz="6" w:space="0" w:color="auto"/>
            </w:tcBorders>
          </w:tcPr>
          <w:p w14:paraId="2AEAA5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364005</w:t>
            </w:r>
          </w:p>
        </w:tc>
        <w:tc>
          <w:tcPr>
            <w:tcW w:w="3850" w:type="dxa"/>
            <w:tcBorders>
              <w:top w:val="single" w:sz="6" w:space="0" w:color="auto"/>
              <w:left w:val="single" w:sz="6" w:space="0" w:color="auto"/>
              <w:bottom w:val="single" w:sz="6" w:space="0" w:color="auto"/>
              <w:right w:val="single" w:sz="6" w:space="0" w:color="auto"/>
            </w:tcBorders>
          </w:tcPr>
          <w:p w14:paraId="06E9401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3D4C7D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147995</w:t>
            </w:r>
          </w:p>
        </w:tc>
      </w:tr>
    </w:tbl>
    <w:p w14:paraId="0A2DFC39"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2131BF9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1B7443" w14:paraId="3748061B"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0C90F0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F79AC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9CFB9E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11CA90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38DCCB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1F321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1B7443" w14:paraId="2C8754A2" w14:textId="77777777">
        <w:trPr>
          <w:trHeight w:val="300"/>
        </w:trPr>
        <w:tc>
          <w:tcPr>
            <w:tcW w:w="4000" w:type="dxa"/>
            <w:vMerge/>
            <w:tcBorders>
              <w:top w:val="single" w:sz="6" w:space="0" w:color="auto"/>
              <w:bottom w:val="single" w:sz="6" w:space="0" w:color="auto"/>
              <w:right w:val="single" w:sz="6" w:space="0" w:color="auto"/>
            </w:tcBorders>
            <w:vAlign w:val="center"/>
          </w:tcPr>
          <w:p w14:paraId="611F027D"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DAF5697"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A99CF3F"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9B08F6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57A7BB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56E934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4B80F0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1B7443" w14:paraId="3F1E6AD2" w14:textId="77777777">
        <w:trPr>
          <w:trHeight w:val="300"/>
        </w:trPr>
        <w:tc>
          <w:tcPr>
            <w:tcW w:w="4000" w:type="dxa"/>
            <w:tcBorders>
              <w:top w:val="single" w:sz="6" w:space="0" w:color="auto"/>
              <w:bottom w:val="single" w:sz="6" w:space="0" w:color="auto"/>
              <w:right w:val="single" w:sz="6" w:space="0" w:color="auto"/>
            </w:tcBorders>
            <w:vAlign w:val="center"/>
          </w:tcPr>
          <w:p w14:paraId="5EC6A0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4F993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5AA4D8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216C9E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5F10A8C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1D27577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09528E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1B7443" w14:paraId="58FB5E2F" w14:textId="77777777">
        <w:trPr>
          <w:trHeight w:val="300"/>
        </w:trPr>
        <w:tc>
          <w:tcPr>
            <w:tcW w:w="4000" w:type="dxa"/>
            <w:tcBorders>
              <w:top w:val="single" w:sz="6" w:space="0" w:color="auto"/>
              <w:bottom w:val="single" w:sz="6" w:space="0" w:color="auto"/>
              <w:right w:val="single" w:sz="6" w:space="0" w:color="auto"/>
            </w:tcBorders>
          </w:tcPr>
          <w:p w14:paraId="0CF4C5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Анатолiй Iванович</w:t>
            </w:r>
          </w:p>
        </w:tc>
        <w:tc>
          <w:tcPr>
            <w:tcW w:w="2000" w:type="dxa"/>
            <w:tcBorders>
              <w:top w:val="single" w:sz="6" w:space="0" w:color="auto"/>
              <w:left w:val="single" w:sz="6" w:space="0" w:color="auto"/>
              <w:bottom w:val="single" w:sz="6" w:space="0" w:color="auto"/>
              <w:right w:val="single" w:sz="6" w:space="0" w:color="auto"/>
            </w:tcBorders>
          </w:tcPr>
          <w:p w14:paraId="25476103"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E616537"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974C08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285 708</w:t>
            </w:r>
          </w:p>
        </w:tc>
        <w:tc>
          <w:tcPr>
            <w:tcW w:w="2000" w:type="dxa"/>
            <w:tcBorders>
              <w:top w:val="single" w:sz="6" w:space="0" w:color="auto"/>
              <w:left w:val="single" w:sz="6" w:space="0" w:color="auto"/>
              <w:bottom w:val="single" w:sz="6" w:space="0" w:color="auto"/>
              <w:right w:val="single" w:sz="6" w:space="0" w:color="auto"/>
            </w:tcBorders>
          </w:tcPr>
          <w:p w14:paraId="4F09E0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c>
          <w:tcPr>
            <w:tcW w:w="1700" w:type="dxa"/>
            <w:tcBorders>
              <w:top w:val="single" w:sz="6" w:space="0" w:color="auto"/>
              <w:left w:val="single" w:sz="6" w:space="0" w:color="auto"/>
              <w:bottom w:val="single" w:sz="6" w:space="0" w:color="auto"/>
              <w:right w:val="single" w:sz="6" w:space="0" w:color="auto"/>
            </w:tcBorders>
          </w:tcPr>
          <w:p w14:paraId="48EF59E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285 708</w:t>
            </w:r>
          </w:p>
        </w:tc>
        <w:tc>
          <w:tcPr>
            <w:tcW w:w="1700" w:type="dxa"/>
            <w:tcBorders>
              <w:top w:val="single" w:sz="6" w:space="0" w:color="auto"/>
              <w:left w:val="single" w:sz="6" w:space="0" w:color="auto"/>
              <w:bottom w:val="single" w:sz="6" w:space="0" w:color="auto"/>
            </w:tcBorders>
          </w:tcPr>
          <w:p w14:paraId="215871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B5249D3" w14:textId="77777777">
        <w:trPr>
          <w:trHeight w:val="300"/>
        </w:trPr>
        <w:tc>
          <w:tcPr>
            <w:tcW w:w="4000" w:type="dxa"/>
            <w:tcBorders>
              <w:top w:val="single" w:sz="6" w:space="0" w:color="auto"/>
              <w:bottom w:val="single" w:sz="6" w:space="0" w:color="auto"/>
              <w:right w:val="single" w:sz="6" w:space="0" w:color="auto"/>
            </w:tcBorders>
          </w:tcPr>
          <w:p w14:paraId="3E5914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Рахнiй Валентина Миколаївна</w:t>
            </w:r>
          </w:p>
        </w:tc>
        <w:tc>
          <w:tcPr>
            <w:tcW w:w="2000" w:type="dxa"/>
            <w:tcBorders>
              <w:top w:val="single" w:sz="6" w:space="0" w:color="auto"/>
              <w:left w:val="single" w:sz="6" w:space="0" w:color="auto"/>
              <w:bottom w:val="single" w:sz="6" w:space="0" w:color="auto"/>
              <w:right w:val="single" w:sz="6" w:space="0" w:color="auto"/>
            </w:tcBorders>
          </w:tcPr>
          <w:p w14:paraId="7A7FF39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9B17A2C"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8A89D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2000" w:type="dxa"/>
            <w:tcBorders>
              <w:top w:val="single" w:sz="6" w:space="0" w:color="auto"/>
              <w:left w:val="single" w:sz="6" w:space="0" w:color="auto"/>
              <w:bottom w:val="single" w:sz="6" w:space="0" w:color="auto"/>
              <w:right w:val="single" w:sz="6" w:space="0" w:color="auto"/>
            </w:tcBorders>
          </w:tcPr>
          <w:p w14:paraId="079C4A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0,4531</w:t>
            </w:r>
          </w:p>
        </w:tc>
        <w:tc>
          <w:tcPr>
            <w:tcW w:w="1700" w:type="dxa"/>
            <w:tcBorders>
              <w:top w:val="single" w:sz="6" w:space="0" w:color="auto"/>
              <w:left w:val="single" w:sz="6" w:space="0" w:color="auto"/>
              <w:bottom w:val="single" w:sz="6" w:space="0" w:color="auto"/>
              <w:right w:val="single" w:sz="6" w:space="0" w:color="auto"/>
            </w:tcBorders>
          </w:tcPr>
          <w:p w14:paraId="11DBD12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1700" w:type="dxa"/>
            <w:tcBorders>
              <w:top w:val="single" w:sz="6" w:space="0" w:color="auto"/>
              <w:left w:val="single" w:sz="6" w:space="0" w:color="auto"/>
              <w:bottom w:val="single" w:sz="6" w:space="0" w:color="auto"/>
            </w:tcBorders>
          </w:tcPr>
          <w:p w14:paraId="38F49D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76A0C93" w14:textId="77777777">
        <w:trPr>
          <w:trHeight w:val="300"/>
        </w:trPr>
        <w:tc>
          <w:tcPr>
            <w:tcW w:w="4000" w:type="dxa"/>
            <w:tcBorders>
              <w:top w:val="single" w:sz="6" w:space="0" w:color="auto"/>
              <w:bottom w:val="single" w:sz="6" w:space="0" w:color="auto"/>
              <w:right w:val="single" w:sz="6" w:space="0" w:color="auto"/>
            </w:tcBorders>
          </w:tcPr>
          <w:p w14:paraId="3EE6D1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Тамара Iванiвна</w:t>
            </w:r>
          </w:p>
        </w:tc>
        <w:tc>
          <w:tcPr>
            <w:tcW w:w="2000" w:type="dxa"/>
            <w:tcBorders>
              <w:top w:val="single" w:sz="6" w:space="0" w:color="auto"/>
              <w:left w:val="single" w:sz="6" w:space="0" w:color="auto"/>
              <w:bottom w:val="single" w:sz="6" w:space="0" w:color="auto"/>
              <w:right w:val="single" w:sz="6" w:space="0" w:color="auto"/>
            </w:tcBorders>
          </w:tcPr>
          <w:p w14:paraId="380BC7D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6FE748C"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AC9F8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c>
          <w:tcPr>
            <w:tcW w:w="2000" w:type="dxa"/>
            <w:tcBorders>
              <w:top w:val="single" w:sz="6" w:space="0" w:color="auto"/>
              <w:left w:val="single" w:sz="6" w:space="0" w:color="auto"/>
              <w:bottom w:val="single" w:sz="6" w:space="0" w:color="auto"/>
              <w:right w:val="single" w:sz="6" w:space="0" w:color="auto"/>
            </w:tcBorders>
          </w:tcPr>
          <w:p w14:paraId="115C7C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1,3593</w:t>
            </w:r>
          </w:p>
        </w:tc>
        <w:tc>
          <w:tcPr>
            <w:tcW w:w="1700" w:type="dxa"/>
            <w:tcBorders>
              <w:top w:val="single" w:sz="6" w:space="0" w:color="auto"/>
              <w:left w:val="single" w:sz="6" w:space="0" w:color="auto"/>
              <w:bottom w:val="single" w:sz="6" w:space="0" w:color="auto"/>
              <w:right w:val="single" w:sz="6" w:space="0" w:color="auto"/>
            </w:tcBorders>
          </w:tcPr>
          <w:p w14:paraId="241ECC3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c>
          <w:tcPr>
            <w:tcW w:w="1700" w:type="dxa"/>
            <w:tcBorders>
              <w:top w:val="single" w:sz="6" w:space="0" w:color="auto"/>
              <w:left w:val="single" w:sz="6" w:space="0" w:color="auto"/>
              <w:bottom w:val="single" w:sz="6" w:space="0" w:color="auto"/>
            </w:tcBorders>
          </w:tcPr>
          <w:p w14:paraId="4C8C8F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EBA6261" w14:textId="77777777">
        <w:trPr>
          <w:trHeight w:val="300"/>
        </w:trPr>
        <w:tc>
          <w:tcPr>
            <w:tcW w:w="4000" w:type="dxa"/>
            <w:tcBorders>
              <w:top w:val="single" w:sz="6" w:space="0" w:color="auto"/>
              <w:bottom w:val="single" w:sz="6" w:space="0" w:color="auto"/>
              <w:right w:val="single" w:sz="6" w:space="0" w:color="auto"/>
            </w:tcBorders>
          </w:tcPr>
          <w:p w14:paraId="4A712C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72C6420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AE02AF0"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4DC00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294 988</w:t>
            </w:r>
          </w:p>
        </w:tc>
        <w:tc>
          <w:tcPr>
            <w:tcW w:w="2000" w:type="dxa"/>
            <w:tcBorders>
              <w:top w:val="single" w:sz="6" w:space="0" w:color="auto"/>
              <w:left w:val="single" w:sz="6" w:space="0" w:color="auto"/>
              <w:bottom w:val="single" w:sz="6" w:space="0" w:color="auto"/>
              <w:right w:val="single" w:sz="6" w:space="0" w:color="auto"/>
            </w:tcBorders>
          </w:tcPr>
          <w:p w14:paraId="471564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57,6147</w:t>
            </w:r>
          </w:p>
        </w:tc>
        <w:tc>
          <w:tcPr>
            <w:tcW w:w="1700" w:type="dxa"/>
            <w:tcBorders>
              <w:top w:val="single" w:sz="6" w:space="0" w:color="auto"/>
              <w:left w:val="single" w:sz="6" w:space="0" w:color="auto"/>
              <w:bottom w:val="single" w:sz="6" w:space="0" w:color="auto"/>
              <w:right w:val="single" w:sz="6" w:space="0" w:color="auto"/>
            </w:tcBorders>
          </w:tcPr>
          <w:p w14:paraId="1AC7BB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294 988</w:t>
            </w:r>
          </w:p>
        </w:tc>
        <w:tc>
          <w:tcPr>
            <w:tcW w:w="1700" w:type="dxa"/>
            <w:tcBorders>
              <w:top w:val="single" w:sz="6" w:space="0" w:color="auto"/>
              <w:left w:val="single" w:sz="6" w:space="0" w:color="auto"/>
              <w:bottom w:val="single" w:sz="6" w:space="0" w:color="auto"/>
            </w:tcBorders>
          </w:tcPr>
          <w:p w14:paraId="7B5FA1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6F5CF163"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5BA54E1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1B7443" w14:paraId="217A2323" w14:textId="77777777">
        <w:trPr>
          <w:trHeight w:val="300"/>
        </w:trPr>
        <w:tc>
          <w:tcPr>
            <w:tcW w:w="1500" w:type="dxa"/>
            <w:tcBorders>
              <w:top w:val="single" w:sz="6" w:space="0" w:color="auto"/>
              <w:bottom w:val="single" w:sz="6" w:space="0" w:color="auto"/>
              <w:right w:val="single" w:sz="6" w:space="0" w:color="auto"/>
            </w:tcBorders>
            <w:vAlign w:val="center"/>
          </w:tcPr>
          <w:p w14:paraId="6FB27E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DB6AD1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41B8E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0328B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E1569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4681E2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7FD1F4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34A10C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1B7443" w14:paraId="5E52AABE" w14:textId="77777777">
        <w:trPr>
          <w:trHeight w:val="300"/>
        </w:trPr>
        <w:tc>
          <w:tcPr>
            <w:tcW w:w="1500" w:type="dxa"/>
            <w:tcBorders>
              <w:top w:val="single" w:sz="6" w:space="0" w:color="auto"/>
              <w:bottom w:val="single" w:sz="6" w:space="0" w:color="auto"/>
              <w:right w:val="single" w:sz="6" w:space="0" w:color="auto"/>
            </w:tcBorders>
            <w:vAlign w:val="center"/>
          </w:tcPr>
          <w:p w14:paraId="65A2C8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0EA78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E2939F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7EA1D5B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219048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374709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3B4B9DD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5EF4544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B7443" w14:paraId="4BF9E1B6" w14:textId="77777777">
        <w:trPr>
          <w:trHeight w:val="300"/>
        </w:trPr>
        <w:tc>
          <w:tcPr>
            <w:tcW w:w="1500" w:type="dxa"/>
            <w:tcBorders>
              <w:top w:val="single" w:sz="6" w:space="0" w:color="auto"/>
              <w:bottom w:val="single" w:sz="6" w:space="0" w:color="auto"/>
              <w:right w:val="single" w:sz="6" w:space="0" w:color="auto"/>
            </w:tcBorders>
          </w:tcPr>
          <w:p w14:paraId="246D31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20.04.2011</w:t>
            </w:r>
          </w:p>
        </w:tc>
        <w:tc>
          <w:tcPr>
            <w:tcW w:w="2000" w:type="dxa"/>
            <w:tcBorders>
              <w:top w:val="single" w:sz="6" w:space="0" w:color="auto"/>
              <w:left w:val="single" w:sz="6" w:space="0" w:color="auto"/>
              <w:bottom w:val="single" w:sz="6" w:space="0" w:color="auto"/>
              <w:right w:val="single" w:sz="6" w:space="0" w:color="auto"/>
            </w:tcBorders>
          </w:tcPr>
          <w:p w14:paraId="0C16024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2000" w:type="dxa"/>
            <w:tcBorders>
              <w:top w:val="single" w:sz="6" w:space="0" w:color="auto"/>
              <w:left w:val="single" w:sz="6" w:space="0" w:color="auto"/>
              <w:bottom w:val="single" w:sz="6" w:space="0" w:color="auto"/>
              <w:right w:val="single" w:sz="6" w:space="0" w:color="auto"/>
            </w:tcBorders>
          </w:tcPr>
          <w:p w14:paraId="4362ED6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2000" w:type="dxa"/>
            <w:tcBorders>
              <w:top w:val="single" w:sz="6" w:space="0" w:color="auto"/>
              <w:left w:val="single" w:sz="6" w:space="0" w:color="auto"/>
              <w:bottom w:val="single" w:sz="6" w:space="0" w:color="auto"/>
              <w:right w:val="single" w:sz="6" w:space="0" w:color="auto"/>
            </w:tcBorders>
          </w:tcPr>
          <w:p w14:paraId="453A99C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2100" w:type="dxa"/>
            <w:tcBorders>
              <w:top w:val="single" w:sz="6" w:space="0" w:color="auto"/>
              <w:left w:val="single" w:sz="6" w:space="0" w:color="auto"/>
              <w:bottom w:val="single" w:sz="6" w:space="0" w:color="auto"/>
              <w:right w:val="single" w:sz="6" w:space="0" w:color="auto"/>
            </w:tcBorders>
          </w:tcPr>
          <w:p w14:paraId="742A4F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128 000</w:t>
            </w:r>
          </w:p>
        </w:tc>
        <w:tc>
          <w:tcPr>
            <w:tcW w:w="1500" w:type="dxa"/>
            <w:tcBorders>
              <w:top w:val="single" w:sz="6" w:space="0" w:color="auto"/>
              <w:left w:val="single" w:sz="6" w:space="0" w:color="auto"/>
              <w:bottom w:val="single" w:sz="6" w:space="0" w:color="auto"/>
              <w:right w:val="single" w:sz="6" w:space="0" w:color="auto"/>
            </w:tcBorders>
          </w:tcPr>
          <w:p w14:paraId="1644ED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364 005</w:t>
            </w:r>
          </w:p>
        </w:tc>
        <w:tc>
          <w:tcPr>
            <w:tcW w:w="1500" w:type="dxa"/>
            <w:tcBorders>
              <w:top w:val="single" w:sz="6" w:space="0" w:color="auto"/>
              <w:left w:val="single" w:sz="6" w:space="0" w:color="auto"/>
              <w:bottom w:val="single" w:sz="6" w:space="0" w:color="auto"/>
              <w:right w:val="single" w:sz="6" w:space="0" w:color="auto"/>
            </w:tcBorders>
          </w:tcPr>
          <w:p w14:paraId="6D5EDD49" w14:textId="77777777" w:rsidR="001B7443" w:rsidRDefault="00A23A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6B5C38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C2CF83B" w14:textId="77777777">
        <w:trPr>
          <w:trHeight w:val="300"/>
        </w:trPr>
        <w:tc>
          <w:tcPr>
            <w:tcW w:w="1500" w:type="dxa"/>
            <w:tcBorders>
              <w:top w:val="single" w:sz="6" w:space="0" w:color="auto"/>
              <w:bottom w:val="single" w:sz="6" w:space="0" w:color="auto"/>
              <w:right w:val="single" w:sz="6" w:space="0" w:color="auto"/>
            </w:tcBorders>
          </w:tcPr>
          <w:p w14:paraId="4C54D35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6D3D853A" w14:textId="77777777" w:rsidR="001B7443" w:rsidRDefault="00A23AB2">
            <w:pPr>
              <w:widowControl w:val="0"/>
              <w:autoSpaceDE w:val="0"/>
              <w:autoSpaceDN w:val="0"/>
              <w:adjustRightInd w:val="0"/>
              <w:spacing w:after="0" w:line="240" w:lineRule="auto"/>
              <w:jc w:val="both"/>
              <w:rPr>
                <w:rFonts w:ascii="Times New Roman CYR" w:hAnsi="Times New Roman CYR" w:cs="Times New Roman CYR"/>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tc>
      </w:tr>
    </w:tbl>
    <w:p w14:paraId="143BDA82"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573A766E" w14:textId="77777777" w:rsidR="001B7443" w:rsidRDefault="001B7443">
      <w:pPr>
        <w:widowControl w:val="0"/>
        <w:autoSpaceDE w:val="0"/>
        <w:autoSpaceDN w:val="0"/>
        <w:adjustRightInd w:val="0"/>
        <w:spacing w:after="0" w:line="240" w:lineRule="auto"/>
        <w:rPr>
          <w:rFonts w:ascii="Times New Roman CYR" w:hAnsi="Times New Roman CYR" w:cs="Times New Roman CYR"/>
        </w:rPr>
        <w:sectPr w:rsidR="001B7443">
          <w:pgSz w:w="16837" w:h="11905" w:orient="landscape"/>
          <w:pgMar w:top="570" w:right="720" w:bottom="570" w:left="720" w:header="708" w:footer="708" w:gutter="0"/>
          <w:cols w:space="720"/>
          <w:noEndnote/>
        </w:sectPr>
      </w:pPr>
    </w:p>
    <w:p w14:paraId="78DE458E" w14:textId="77777777" w:rsidR="001B7443" w:rsidRDefault="00AF68D7" w:rsidP="002362D3">
      <w:pPr>
        <w:pStyle w:val="1"/>
      </w:pPr>
      <w:bookmarkStart w:id="14" w:name="_Toc200803321"/>
      <w:r>
        <w:lastRenderedPageBreak/>
        <w:t>III. Фінансова інформація</w:t>
      </w:r>
      <w:bookmarkEnd w:id="14"/>
    </w:p>
    <w:p w14:paraId="021F5280" w14:textId="77777777" w:rsidR="001B7443" w:rsidRDefault="00AF68D7" w:rsidP="002362D3">
      <w:pPr>
        <w:pStyle w:val="1"/>
      </w:pPr>
      <w:bookmarkStart w:id="15" w:name="_Toc200803322"/>
      <w:r>
        <w:rPr>
          <w:i/>
          <w:iCs/>
        </w:rPr>
        <w:t>1. Інформація про розмір доходу за видами діяльності особи</w:t>
      </w:r>
      <w:bookmarkEnd w:id="15"/>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1B7443" w14:paraId="40DCD324" w14:textId="77777777">
        <w:trPr>
          <w:trHeight w:val="300"/>
        </w:trPr>
        <w:tc>
          <w:tcPr>
            <w:tcW w:w="4020" w:type="dxa"/>
            <w:tcBorders>
              <w:top w:val="single" w:sz="6" w:space="0" w:color="auto"/>
              <w:bottom w:val="single" w:sz="6" w:space="0" w:color="auto"/>
              <w:right w:val="single" w:sz="6" w:space="0" w:color="auto"/>
            </w:tcBorders>
            <w:vAlign w:val="center"/>
          </w:tcPr>
          <w:p w14:paraId="06AC99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69C86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5DE1F7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1B7443" w14:paraId="204097FA" w14:textId="77777777">
        <w:trPr>
          <w:trHeight w:val="300"/>
        </w:trPr>
        <w:tc>
          <w:tcPr>
            <w:tcW w:w="4020" w:type="dxa"/>
            <w:tcBorders>
              <w:top w:val="single" w:sz="6" w:space="0" w:color="auto"/>
              <w:bottom w:val="single" w:sz="6" w:space="0" w:color="auto"/>
              <w:right w:val="single" w:sz="6" w:space="0" w:color="auto"/>
            </w:tcBorders>
            <w:vAlign w:val="center"/>
          </w:tcPr>
          <w:p w14:paraId="729CEE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9720B6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772D4F1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1B7443" w14:paraId="352CC64F" w14:textId="77777777">
        <w:trPr>
          <w:trHeight w:val="300"/>
        </w:trPr>
        <w:tc>
          <w:tcPr>
            <w:tcW w:w="4020" w:type="dxa"/>
            <w:tcBorders>
              <w:top w:val="single" w:sz="6" w:space="0" w:color="auto"/>
              <w:bottom w:val="single" w:sz="6" w:space="0" w:color="auto"/>
              <w:right w:val="single" w:sz="6" w:space="0" w:color="auto"/>
            </w:tcBorders>
          </w:tcPr>
          <w:p w14:paraId="69130B4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23.32 - Виробництво цегли, черепицi та iнших будiвельних виробiв з випаленої глини</w:t>
            </w:r>
          </w:p>
        </w:tc>
        <w:tc>
          <w:tcPr>
            <w:tcW w:w="2900" w:type="dxa"/>
            <w:tcBorders>
              <w:top w:val="single" w:sz="6" w:space="0" w:color="auto"/>
              <w:left w:val="single" w:sz="6" w:space="0" w:color="auto"/>
              <w:bottom w:val="single" w:sz="6" w:space="0" w:color="auto"/>
              <w:right w:val="single" w:sz="6" w:space="0" w:color="auto"/>
            </w:tcBorders>
          </w:tcPr>
          <w:p w14:paraId="1AA4FB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11120</w:t>
            </w:r>
          </w:p>
        </w:tc>
        <w:tc>
          <w:tcPr>
            <w:tcW w:w="2900" w:type="dxa"/>
            <w:tcBorders>
              <w:top w:val="single" w:sz="6" w:space="0" w:color="auto"/>
              <w:left w:val="single" w:sz="6" w:space="0" w:color="auto"/>
              <w:bottom w:val="single" w:sz="6" w:space="0" w:color="auto"/>
            </w:tcBorders>
          </w:tcPr>
          <w:p w14:paraId="4661E8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11C08344"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217894E2" w14:textId="77777777" w:rsidR="001B7443" w:rsidRDefault="00AF68D7" w:rsidP="002362D3">
      <w:pPr>
        <w:pStyle w:val="1"/>
      </w:pPr>
      <w:bookmarkStart w:id="16" w:name="_Toc200803323"/>
      <w:r>
        <w:t>4. Твердження щодо річної інформації</w:t>
      </w:r>
      <w:bookmarkEnd w:id="16"/>
    </w:p>
    <w:p w14:paraId="29F4590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i головний бухгалтер заявляють про те, що наскiльки їм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1E081A7E"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37ED090C" w14:textId="77777777" w:rsidR="001B7443" w:rsidRDefault="00AF68D7" w:rsidP="002362D3">
      <w:pPr>
        <w:pStyle w:val="1"/>
      </w:pPr>
      <w:bookmarkStart w:id="17" w:name="_Toc200803324"/>
      <w:r>
        <w:t>IV. Нефінансова інформація</w:t>
      </w:r>
      <w:bookmarkEnd w:id="17"/>
    </w:p>
    <w:p w14:paraId="1B80F0D2" w14:textId="77777777" w:rsidR="001B7443" w:rsidRDefault="00AF68D7" w:rsidP="00996221">
      <w:pPr>
        <w:pStyle w:val="1"/>
      </w:pPr>
      <w:bookmarkStart w:id="18" w:name="_Toc200803325"/>
      <w:r>
        <w:t>1. Звіт керівництва (звіт про управління)</w:t>
      </w:r>
      <w:bookmarkEnd w:id="18"/>
    </w:p>
    <w:p w14:paraId="3CA36B8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645FE4B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та стейкхолдери.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2024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2023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Незважаючи на зусилля, якi докладаються керiвництвом, становище товариства залишається нестабiльним. Кризовi явища в економiцi, воєнний стан, що дiє в Українi, не сприяють покращенню фiнансово-економiчного становища Товариства. В звiтному перiодi, нажаль Товариство не могло повноцiнно працювати. Протягом року займалося виключно реалiзацiєю продукцiї, накопиченої на складi. Порушень прав та законних iнтересiв акцiонерiв протягом 2024 року наглядовою радою не виявлено.</w:t>
      </w:r>
    </w:p>
    <w:p w14:paraId="4DD62AC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C34F10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060EC13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та стейкхолдери.  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За результатами дiяльностi у 2024 роцi Товариством було отримано збиток у розмiрi </w:t>
      </w:r>
      <w:r>
        <w:rPr>
          <w:rFonts w:ascii="Times New Roman CYR" w:hAnsi="Times New Roman CYR" w:cs="Times New Roman CYR"/>
          <w:sz w:val="24"/>
          <w:szCs w:val="24"/>
        </w:rPr>
        <w:lastRenderedPageBreak/>
        <w:t xml:space="preserve">515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заробiтна плата виплачується своєчасно. Заборгованiсть по заробiтнiй платi вiдсутня. В звiтному перiодi Товариство не мало змоги працювати на повну потужнiсть, нестача працiвникiв, низький попит на продукцiю призвiв до затовареностi складу готовою продукцiєю, що призвело до нестачi обiгових коштiв, в зв'язку з чим Товариство працювало виключно на реалiзацiю випущеної ранiше продукцiї,  виробнича дiяльнiсть не здiйснювалася.   Керiвництвом товариства докладається максимум зусиль для покращення фiнансового стану товариства, здiйснюється пошук нових клiєнтiв, вживаються всi можливi заходи,  якi будуть сприяти збереженню та  подальшiй прибутковостi нашого товариства. </w:t>
      </w:r>
    </w:p>
    <w:p w14:paraId="7F16BBC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62FDED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15840A6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працює на ринку як акцiонерне товариство бiльше 25 рокiв. Основним видом дiяльностi Товариства є виробництво цегли, черепицi та iнших будiвельних виробiв з випаленої глини. Сировина для виробництва - суглинок. Товариство має спецiальний дозвiл на видобування сировини для виробництва цегли на пiвнiчнiй околицi м. Нiжин №611 вiд 13.08.1996 р. та має в своєму розпорядженнi власний кар'єр для видобутку сировини. Товариство здiйснює свою дiяльнiсть як на територiї Чернiгiвської областi так i за її межами (зокрема мiсто Київ та Київська область).</w:t>
      </w:r>
    </w:p>
    <w:p w14:paraId="05903C1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95EA91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роки, що передували звiтному, було оновлено та введено в експлуатацiю багато нової технiки, здiйснено низку технiчних розробок, проведено реконструкцiю виробництва, в результатi якої оновилася технологiя, пiдвищилась якiсть цегли. Але наразi темпи оновлення та iнвестицiй суттєво скоротилися i майже не здiйснюються.</w:t>
      </w:r>
    </w:p>
    <w:p w14:paraId="0F8A4DB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7D46EA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3BA6ACB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43D392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пiдвищення якостi продукцiї;  ефективне та рацiональне використання ресурсiв, застосування енергозберiгаючих технологiй (економiя газу та електроенергiї) та дотримання вимог щодо охорони навколишнього середовища. </w:t>
      </w:r>
    </w:p>
    <w:p w14:paraId="3BC6885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A69AFD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оновлення фiзично зношених та морально застарiлих виробничих фондiв; впровадження прогресивних технологiчних процесiв; удосконалення виробничої системи управлiння; автоматизацiя ручної працi; полiпшення умов працi робiтникiв та технiки безпеки; адаптацiя технологiй виробництва вiдповiдно до вимог охорони навколишнього середовища</w:t>
      </w:r>
    </w:p>
    <w:p w14:paraId="538BF8C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BD438D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5796948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6CD173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4500BC2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83FD55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дослiдження та вихiд на новi сегменти ринку; удосконалення продукцiї вiдповiдно до потреб ринку; пошук нових ринкiв збуту; диверсифiкацiя дiяльностi, асортименту продукцiї; оперативне виконання замовлень та високий рiвень обслуговування споживачiв. </w:t>
      </w:r>
    </w:p>
    <w:p w14:paraId="53E8B0B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0D0403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Ефективне та рацiональне використання ресурсiв створює умови для забезпечення сталого розвитку та конкурентоспроможностi</w:t>
      </w:r>
    </w:p>
    <w:p w14:paraId="703C286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EE656D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w:t>
      </w:r>
      <w:r>
        <w:rPr>
          <w:rFonts w:ascii="Times New Roman CYR" w:hAnsi="Times New Roman CYR" w:cs="Times New Roman CYR"/>
          <w:sz w:val="24"/>
          <w:szCs w:val="24"/>
        </w:rPr>
        <w:lastRenderedPageBreak/>
        <w:t xml:space="preserve">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759DB60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E5D923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продовжився i в звiтному перiодi, та продовжує дiяти i на дату подання звiту.</w:t>
      </w:r>
    </w:p>
    <w:p w14:paraId="26BF607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6E45AD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в умовах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517DF15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7A0DE3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має важливе економiчне значення в регiонi, при цьому стабiльна робота товариства iз забезпечення фiзичних та юридичних осiб будiвельної галузi мiст Нiжина, Києва, Чернiгова та областi забезпечить нагальнi потреби пiд час вiдновлення пiсля вiйни.</w:t>
      </w:r>
    </w:p>
    <w:p w14:paraId="2179B9A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5D2FA3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19D576E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D3E755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5028A87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2D445A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та стабiльне отримання прибутку.</w:t>
      </w:r>
    </w:p>
    <w:p w14:paraId="6481291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A12B9F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4B7410D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EB5F99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63503A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AD8EEF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F53308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не укладало деривативiв i не вчиняло iнших правочинiв щодо похiдних цiнних паперiв. Цей факт не має жодного впливу на оцiнку активiв емiтента, його зобов'язань, фiнансового стану, доходiв або витрат.</w:t>
      </w:r>
    </w:p>
    <w:p w14:paraId="057A500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05C652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3A219E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CC8B9B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B89728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2024 року не використовувались.</w:t>
      </w:r>
    </w:p>
    <w:p w14:paraId="12FC79B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AD744D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2F79C02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Система управлiння ризиками включає:</w:t>
      </w:r>
    </w:p>
    <w:p w14:paraId="6CCC96E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FC6828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Iдентифiкацiю ризикiв ( виявлення),</w:t>
      </w:r>
    </w:p>
    <w:p w14:paraId="7D8B124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B49B491"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Оцiнку ризикiв ( розрахунок величини збиткiв, яких може зазнати пiдприємство),</w:t>
      </w:r>
    </w:p>
    <w:p w14:paraId="35A0F91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B81B09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Нейтралiзацiю ризикiв (створення резервiв сумнiвних боргiв, страхування, створення резервного фонду).</w:t>
      </w:r>
    </w:p>
    <w:p w14:paraId="39606FA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3A7B7E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1445E94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913785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5AFCDE9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1F38AF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14:paraId="6727E0B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FE5311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1698F9F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5B9BAE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4144827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C4DF8C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Товариства до цiнових ризикiв. </w:t>
      </w:r>
    </w:p>
    <w:p w14:paraId="564ECE0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843B30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у виробничiй галузi, що призводить до вiдхилення цiни продукту пiдприємства вiд її очiкуваного значення. До факторiв виникнення ризику Товариство вiдносить загальну економiчну ситуацiю, нормативно-правовi акти, забезпеченiсть трудовими ресурсами, виробничими необоротними та оборотними засобами. Використання фiзично застарiлих основних засобiв виробничого призначення може гальмувати виробництво в зв'язку з частими поломками та зупинками устаткування, що потребує витрачати кошти та час на ремонт та вiдновлення. В результатi знижується якiсть продукцiї та збiльшуються витрати на її виробництво, що, у свою чергу, веде до її подорожчання. Морально застарiле обладнання гальмує запровадження випуску сучасної продукцiї.</w:t>
      </w:r>
    </w:p>
    <w:p w14:paraId="4838A38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FE67FE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до ризику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w:t>
      </w:r>
      <w:r>
        <w:rPr>
          <w:rFonts w:ascii="Times New Roman CYR" w:hAnsi="Times New Roman CYR" w:cs="Times New Roman CYR"/>
          <w:sz w:val="24"/>
          <w:szCs w:val="24"/>
        </w:rPr>
        <w:lastRenderedPageBreak/>
        <w:t xml:space="preserve">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 </w:t>
      </w:r>
    </w:p>
    <w:p w14:paraId="08C4D50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22D0B7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 поточної лiквiдностi (вiдображає спiввiдношення оборотних активiв до суми поточних зобов'язань) на кiнець 2024 року становить34,13. В порiвняннi з попереднiм звiтним перiодом (на кiнець 2023 року становив 5,37) - показник поточної лiквiдностi вiдповiдає нормативному значенню. Пiдприємство лiквiдне, здатне розрахуватися за своїми поточними зобов'язаннями при настаннi термiну їх погашення. Але потрiбно прийняти до уваги, що суттєву частину - 47% (в минулому звiтному перiодi було 89%) оборотних активiв товариства становлять запаси готової продукцiї, яка наразi погано реалiзується. </w:t>
      </w:r>
    </w:p>
    <w:p w14:paraId="151CB3B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9280A4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ризику грошових потокiв - пiдприємство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Пiдприємство здiйснює контроль ризику нестачi грошових коштiв шляхом планування поточної лiквiдностi.</w:t>
      </w:r>
    </w:p>
    <w:p w14:paraId="601FA54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91574C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кредитного ризику.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072EEA0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DD4538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Станом на кiнець року Товариство не має сумнiвної дебiторської заборгованостi. Керiвництво пiдприємства вважає кредитний ризик мiнiмальним.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w:t>
      </w:r>
    </w:p>
    <w:p w14:paraId="45942A3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025771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ризики вiдстежуються i аналiзуються у кожному конкретному випадку.</w:t>
      </w:r>
    </w:p>
    <w:p w14:paraId="1855D29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2F7DD283"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0901C0A3" w14:textId="77777777" w:rsidR="001B7443" w:rsidRDefault="00AF68D7" w:rsidP="002362D3">
      <w:pPr>
        <w:pStyle w:val="1"/>
      </w:pPr>
      <w:bookmarkStart w:id="19" w:name="_Toc200803326"/>
      <w:r>
        <w:t>1) звіт про корпоративне управління</w:t>
      </w:r>
      <w:bookmarkEnd w:id="19"/>
    </w:p>
    <w:p w14:paraId="2347E6E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18724D3E"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409F9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1B7443" w14:paraId="726185F8" w14:textId="77777777">
        <w:trPr>
          <w:trHeight w:val="200"/>
        </w:trPr>
        <w:tc>
          <w:tcPr>
            <w:tcW w:w="4000" w:type="dxa"/>
            <w:tcBorders>
              <w:top w:val="single" w:sz="6" w:space="0" w:color="auto"/>
              <w:bottom w:val="single" w:sz="6" w:space="0" w:color="auto"/>
              <w:right w:val="single" w:sz="6" w:space="0" w:color="auto"/>
            </w:tcBorders>
            <w:vAlign w:val="center"/>
          </w:tcPr>
          <w:p w14:paraId="3DBFE7E3"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14:paraId="062FC9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1B7443" w14:paraId="3D1FA433" w14:textId="77777777">
        <w:trPr>
          <w:trHeight w:val="200"/>
        </w:trPr>
        <w:tc>
          <w:tcPr>
            <w:tcW w:w="4000" w:type="dxa"/>
            <w:tcBorders>
              <w:top w:val="single" w:sz="6" w:space="0" w:color="auto"/>
              <w:bottom w:val="single" w:sz="6" w:space="0" w:color="auto"/>
              <w:right w:val="single" w:sz="6" w:space="0" w:color="auto"/>
            </w:tcBorders>
            <w:vAlign w:val="center"/>
          </w:tcPr>
          <w:p w14:paraId="225D803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780D9BD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що були проведенi дистанцiйно 30.04.2024 (протокол про пiдсумки голосування складено 06.05.2024)</w:t>
            </w:r>
          </w:p>
        </w:tc>
      </w:tr>
      <w:tr w:rsidR="001B7443" w14:paraId="1F190190" w14:textId="77777777">
        <w:trPr>
          <w:trHeight w:val="200"/>
        </w:trPr>
        <w:tc>
          <w:tcPr>
            <w:tcW w:w="4000" w:type="dxa"/>
            <w:tcBorders>
              <w:top w:val="single" w:sz="6" w:space="0" w:color="auto"/>
              <w:bottom w:val="single" w:sz="6" w:space="0" w:color="auto"/>
              <w:right w:val="single" w:sz="6" w:space="0" w:color="auto"/>
            </w:tcBorders>
            <w:vAlign w:val="center"/>
          </w:tcPr>
          <w:p w14:paraId="01EB1B5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3385624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06.05.2024</w:t>
            </w:r>
          </w:p>
        </w:tc>
      </w:tr>
      <w:tr w:rsidR="001B7443" w14:paraId="4DBD573C" w14:textId="77777777">
        <w:trPr>
          <w:trHeight w:val="200"/>
        </w:trPr>
        <w:tc>
          <w:tcPr>
            <w:tcW w:w="4000" w:type="dxa"/>
            <w:tcBorders>
              <w:top w:val="single" w:sz="6" w:space="0" w:color="auto"/>
              <w:bottom w:val="single" w:sz="6" w:space="0" w:color="auto"/>
              <w:right w:val="single" w:sz="6" w:space="0" w:color="auto"/>
            </w:tcBorders>
            <w:vAlign w:val="center"/>
          </w:tcPr>
          <w:p w14:paraId="1D5DB6C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2F398C0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https://www.nssmc.gov.ua/wp-content/uploads/2020/03/cor</w:t>
            </w:r>
            <w:r>
              <w:rPr>
                <w:rFonts w:ascii="Times New Roman CYR" w:hAnsi="Times New Roman CYR" w:cs="Times New Roman CYR"/>
                <w:sz w:val="24"/>
                <w:szCs w:val="24"/>
              </w:rPr>
              <w:lastRenderedPageBreak/>
              <w:t>porate-governance-code_final_ukr.pdf</w:t>
            </w:r>
          </w:p>
        </w:tc>
      </w:tr>
    </w:tbl>
    <w:p w14:paraId="73C87435"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6C1F06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1B7443" w14:paraId="71E0E0E7" w14:textId="77777777">
        <w:trPr>
          <w:trHeight w:val="200"/>
        </w:trPr>
        <w:tc>
          <w:tcPr>
            <w:tcW w:w="4000" w:type="dxa"/>
            <w:tcBorders>
              <w:top w:val="single" w:sz="6" w:space="0" w:color="auto"/>
              <w:bottom w:val="single" w:sz="6" w:space="0" w:color="auto"/>
              <w:right w:val="single" w:sz="6" w:space="0" w:color="auto"/>
            </w:tcBorders>
            <w:vAlign w:val="center"/>
          </w:tcPr>
          <w:p w14:paraId="7D3C95A1"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84544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34746F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1B7443" w14:paraId="1BDE7BB8" w14:textId="77777777">
        <w:trPr>
          <w:trHeight w:val="200"/>
        </w:trPr>
        <w:tc>
          <w:tcPr>
            <w:tcW w:w="10000" w:type="dxa"/>
            <w:gridSpan w:val="3"/>
            <w:tcBorders>
              <w:top w:val="single" w:sz="6" w:space="0" w:color="auto"/>
              <w:bottom w:val="single" w:sz="6" w:space="0" w:color="auto"/>
            </w:tcBorders>
          </w:tcPr>
          <w:p w14:paraId="5B20FEDE"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1B7443" w14:paraId="68377023" w14:textId="77777777">
        <w:trPr>
          <w:trHeight w:val="200"/>
        </w:trPr>
        <w:tc>
          <w:tcPr>
            <w:tcW w:w="4000" w:type="dxa"/>
            <w:tcBorders>
              <w:top w:val="single" w:sz="6" w:space="0" w:color="auto"/>
              <w:bottom w:val="single" w:sz="6" w:space="0" w:color="auto"/>
              <w:right w:val="single" w:sz="6" w:space="0" w:color="auto"/>
            </w:tcBorders>
          </w:tcPr>
          <w:p w14:paraId="413CF8F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5B28F61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D76F8E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1B7443" w14:paraId="72421855" w14:textId="77777777">
        <w:trPr>
          <w:trHeight w:val="200"/>
        </w:trPr>
        <w:tc>
          <w:tcPr>
            <w:tcW w:w="10000" w:type="dxa"/>
            <w:gridSpan w:val="3"/>
            <w:tcBorders>
              <w:top w:val="single" w:sz="6" w:space="0" w:color="auto"/>
              <w:bottom w:val="single" w:sz="6" w:space="0" w:color="auto"/>
            </w:tcBorders>
          </w:tcPr>
          <w:p w14:paraId="31D5CDBA"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1B7443" w14:paraId="3E32A4AA" w14:textId="77777777">
        <w:trPr>
          <w:trHeight w:val="200"/>
        </w:trPr>
        <w:tc>
          <w:tcPr>
            <w:tcW w:w="4000" w:type="dxa"/>
            <w:tcBorders>
              <w:top w:val="single" w:sz="6" w:space="0" w:color="auto"/>
              <w:bottom w:val="single" w:sz="6" w:space="0" w:color="auto"/>
              <w:right w:val="single" w:sz="6" w:space="0" w:color="auto"/>
            </w:tcBorders>
          </w:tcPr>
          <w:p w14:paraId="6CAC64D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CA4B48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5ADF8E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1B7443" w14:paraId="01FD7209" w14:textId="77777777">
        <w:trPr>
          <w:trHeight w:val="200"/>
        </w:trPr>
        <w:tc>
          <w:tcPr>
            <w:tcW w:w="4000" w:type="dxa"/>
            <w:tcBorders>
              <w:top w:val="single" w:sz="6" w:space="0" w:color="auto"/>
              <w:bottom w:val="single" w:sz="6" w:space="0" w:color="auto"/>
              <w:right w:val="single" w:sz="6" w:space="0" w:color="auto"/>
            </w:tcBorders>
          </w:tcPr>
          <w:p w14:paraId="37E3D31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3A250D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A8B02F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1B7443" w14:paraId="3EF81D4A" w14:textId="77777777">
        <w:trPr>
          <w:trHeight w:val="200"/>
        </w:trPr>
        <w:tc>
          <w:tcPr>
            <w:tcW w:w="10000" w:type="dxa"/>
            <w:gridSpan w:val="3"/>
            <w:tcBorders>
              <w:top w:val="single" w:sz="6" w:space="0" w:color="auto"/>
              <w:bottom w:val="single" w:sz="6" w:space="0" w:color="auto"/>
            </w:tcBorders>
          </w:tcPr>
          <w:p w14:paraId="730C6E80"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1B7443" w14:paraId="17CBE693" w14:textId="77777777">
        <w:trPr>
          <w:trHeight w:val="200"/>
        </w:trPr>
        <w:tc>
          <w:tcPr>
            <w:tcW w:w="4000" w:type="dxa"/>
            <w:tcBorders>
              <w:top w:val="single" w:sz="6" w:space="0" w:color="auto"/>
              <w:bottom w:val="single" w:sz="6" w:space="0" w:color="auto"/>
              <w:right w:val="single" w:sz="6" w:space="0" w:color="auto"/>
            </w:tcBorders>
          </w:tcPr>
          <w:p w14:paraId="4F8862F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3E48A7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442F55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1B7443" w14:paraId="5894E808" w14:textId="77777777">
        <w:trPr>
          <w:trHeight w:val="200"/>
        </w:trPr>
        <w:tc>
          <w:tcPr>
            <w:tcW w:w="4000" w:type="dxa"/>
            <w:tcBorders>
              <w:top w:val="single" w:sz="6" w:space="0" w:color="auto"/>
              <w:bottom w:val="single" w:sz="6" w:space="0" w:color="auto"/>
              <w:right w:val="single" w:sz="6" w:space="0" w:color="auto"/>
            </w:tcBorders>
          </w:tcPr>
          <w:p w14:paraId="04595D9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3670DB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3860C5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w:t>
            </w:r>
            <w:r>
              <w:rPr>
                <w:rFonts w:ascii="Times New Roman CYR" w:hAnsi="Times New Roman CYR" w:cs="Times New Roman CYR"/>
                <w:sz w:val="24"/>
                <w:szCs w:val="24"/>
              </w:rPr>
              <w:lastRenderedPageBreak/>
              <w:t>вiдсутнi.</w:t>
            </w:r>
          </w:p>
        </w:tc>
      </w:tr>
      <w:tr w:rsidR="001B7443" w14:paraId="2FC7DD02" w14:textId="77777777">
        <w:trPr>
          <w:trHeight w:val="200"/>
        </w:trPr>
        <w:tc>
          <w:tcPr>
            <w:tcW w:w="4000" w:type="dxa"/>
            <w:tcBorders>
              <w:top w:val="single" w:sz="6" w:space="0" w:color="auto"/>
              <w:bottom w:val="single" w:sz="6" w:space="0" w:color="auto"/>
              <w:right w:val="single" w:sz="6" w:space="0" w:color="auto"/>
            </w:tcBorders>
          </w:tcPr>
          <w:p w14:paraId="6396671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1BFE35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252710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1B7443" w14:paraId="745D8CAA" w14:textId="77777777">
        <w:trPr>
          <w:trHeight w:val="200"/>
        </w:trPr>
        <w:tc>
          <w:tcPr>
            <w:tcW w:w="4000" w:type="dxa"/>
            <w:tcBorders>
              <w:top w:val="single" w:sz="6" w:space="0" w:color="auto"/>
              <w:bottom w:val="single" w:sz="6" w:space="0" w:color="auto"/>
              <w:right w:val="single" w:sz="6" w:space="0" w:color="auto"/>
            </w:tcBorders>
          </w:tcPr>
          <w:p w14:paraId="2176750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874CCE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3E5DD0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1B7443" w14:paraId="16363C00" w14:textId="77777777">
        <w:trPr>
          <w:trHeight w:val="200"/>
        </w:trPr>
        <w:tc>
          <w:tcPr>
            <w:tcW w:w="4000" w:type="dxa"/>
            <w:tcBorders>
              <w:top w:val="single" w:sz="6" w:space="0" w:color="auto"/>
              <w:bottom w:val="single" w:sz="6" w:space="0" w:color="auto"/>
              <w:right w:val="single" w:sz="6" w:space="0" w:color="auto"/>
            </w:tcBorders>
          </w:tcPr>
          <w:p w14:paraId="43EA534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0F8914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8EEA4D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1B7443" w14:paraId="0A909383" w14:textId="77777777">
        <w:trPr>
          <w:trHeight w:val="200"/>
        </w:trPr>
        <w:tc>
          <w:tcPr>
            <w:tcW w:w="4000" w:type="dxa"/>
            <w:tcBorders>
              <w:top w:val="single" w:sz="6" w:space="0" w:color="auto"/>
              <w:bottom w:val="single" w:sz="6" w:space="0" w:color="auto"/>
              <w:right w:val="single" w:sz="6" w:space="0" w:color="auto"/>
            </w:tcBorders>
          </w:tcPr>
          <w:p w14:paraId="39A87D7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0FE1A07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DD68A9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1B7443" w14:paraId="70720BA3" w14:textId="77777777">
        <w:trPr>
          <w:trHeight w:val="200"/>
        </w:trPr>
        <w:tc>
          <w:tcPr>
            <w:tcW w:w="4000" w:type="dxa"/>
            <w:tcBorders>
              <w:top w:val="single" w:sz="6" w:space="0" w:color="auto"/>
              <w:bottom w:val="single" w:sz="6" w:space="0" w:color="auto"/>
              <w:right w:val="single" w:sz="6" w:space="0" w:color="auto"/>
            </w:tcBorders>
          </w:tcPr>
          <w:p w14:paraId="6777C05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w:t>
            </w:r>
            <w:r>
              <w:rPr>
                <w:rFonts w:ascii="Times New Roman CYR" w:hAnsi="Times New Roman CYR" w:cs="Times New Roman CYR"/>
                <w:sz w:val="24"/>
                <w:szCs w:val="24"/>
              </w:rPr>
              <w:lastRenderedPageBreak/>
              <w:t>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81A82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2C0C56F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зборiв акцiонерiв </w:t>
            </w:r>
            <w:r>
              <w:rPr>
                <w:rFonts w:ascii="Times New Roman CYR" w:hAnsi="Times New Roman CYR" w:cs="Times New Roman CYR"/>
                <w:sz w:val="24"/>
                <w:szCs w:val="24"/>
              </w:rPr>
              <w:lastRenderedPageBreak/>
              <w:t>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1B7443" w14:paraId="390ABBAB" w14:textId="77777777">
        <w:trPr>
          <w:trHeight w:val="200"/>
        </w:trPr>
        <w:tc>
          <w:tcPr>
            <w:tcW w:w="4000" w:type="dxa"/>
            <w:tcBorders>
              <w:top w:val="single" w:sz="6" w:space="0" w:color="auto"/>
              <w:bottom w:val="single" w:sz="6" w:space="0" w:color="auto"/>
              <w:right w:val="single" w:sz="6" w:space="0" w:color="auto"/>
            </w:tcBorders>
          </w:tcPr>
          <w:p w14:paraId="6235635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53146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E645ED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2B97DCF0"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C03B3C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https://cegla.pat.ua/</w:t>
            </w:r>
          </w:p>
          <w:p w14:paraId="3515F71F"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26B641E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роздiлi: https://cegla.pat.ua/documents/informaciya-dlya-akcioneriv-ta-steikholderiv</w:t>
            </w:r>
          </w:p>
        </w:tc>
      </w:tr>
      <w:tr w:rsidR="001B7443" w14:paraId="678F4332" w14:textId="77777777">
        <w:trPr>
          <w:trHeight w:val="200"/>
        </w:trPr>
        <w:tc>
          <w:tcPr>
            <w:tcW w:w="10000" w:type="dxa"/>
            <w:gridSpan w:val="3"/>
            <w:tcBorders>
              <w:top w:val="single" w:sz="6" w:space="0" w:color="auto"/>
              <w:bottom w:val="single" w:sz="6" w:space="0" w:color="auto"/>
            </w:tcBorders>
          </w:tcPr>
          <w:p w14:paraId="6BCE61EA"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1B7443" w14:paraId="7834F748" w14:textId="77777777">
        <w:trPr>
          <w:trHeight w:val="200"/>
        </w:trPr>
        <w:tc>
          <w:tcPr>
            <w:tcW w:w="4000" w:type="dxa"/>
            <w:tcBorders>
              <w:top w:val="single" w:sz="6" w:space="0" w:color="auto"/>
              <w:bottom w:val="single" w:sz="6" w:space="0" w:color="auto"/>
              <w:right w:val="single" w:sz="6" w:space="0" w:color="auto"/>
            </w:tcBorders>
          </w:tcPr>
          <w:p w14:paraId="7E11B24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7F205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C3E4F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1B7443" w14:paraId="35A97FCF" w14:textId="77777777">
        <w:trPr>
          <w:trHeight w:val="200"/>
        </w:trPr>
        <w:tc>
          <w:tcPr>
            <w:tcW w:w="4000" w:type="dxa"/>
            <w:tcBorders>
              <w:top w:val="single" w:sz="6" w:space="0" w:color="auto"/>
              <w:bottom w:val="single" w:sz="6" w:space="0" w:color="auto"/>
              <w:right w:val="single" w:sz="6" w:space="0" w:color="auto"/>
            </w:tcBorders>
          </w:tcPr>
          <w:p w14:paraId="22FF6D8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3C19D54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1884B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1B7443" w14:paraId="01FBB64D" w14:textId="77777777">
        <w:trPr>
          <w:trHeight w:val="200"/>
        </w:trPr>
        <w:tc>
          <w:tcPr>
            <w:tcW w:w="10000" w:type="dxa"/>
            <w:gridSpan w:val="3"/>
            <w:tcBorders>
              <w:top w:val="single" w:sz="6" w:space="0" w:color="auto"/>
              <w:bottom w:val="single" w:sz="6" w:space="0" w:color="auto"/>
            </w:tcBorders>
          </w:tcPr>
          <w:p w14:paraId="4298FBAB"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1B7443" w14:paraId="3181762E" w14:textId="77777777">
        <w:trPr>
          <w:trHeight w:val="200"/>
        </w:trPr>
        <w:tc>
          <w:tcPr>
            <w:tcW w:w="4000" w:type="dxa"/>
            <w:tcBorders>
              <w:top w:val="single" w:sz="6" w:space="0" w:color="auto"/>
              <w:bottom w:val="single" w:sz="6" w:space="0" w:color="auto"/>
              <w:right w:val="single" w:sz="6" w:space="0" w:color="auto"/>
            </w:tcBorders>
          </w:tcPr>
          <w:p w14:paraId="308D600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3AA9749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11E9938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48CC718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загальні збори приймають остаточне рішення про схвалення або відхилення пропозицій щодо </w:t>
            </w:r>
            <w:r>
              <w:rPr>
                <w:rFonts w:ascii="Times New Roman CYR" w:hAnsi="Times New Roman CYR" w:cs="Times New Roman CYR"/>
                <w:sz w:val="24"/>
                <w:szCs w:val="24"/>
              </w:rPr>
              <w:lastRenderedPageBreak/>
              <w:t>поглинання</w:t>
            </w:r>
          </w:p>
        </w:tc>
        <w:tc>
          <w:tcPr>
            <w:tcW w:w="1500" w:type="dxa"/>
            <w:tcBorders>
              <w:top w:val="single" w:sz="6" w:space="0" w:color="auto"/>
              <w:left w:val="single" w:sz="6" w:space="0" w:color="auto"/>
              <w:bottom w:val="single" w:sz="6" w:space="0" w:color="auto"/>
              <w:right w:val="single" w:sz="6" w:space="0" w:color="auto"/>
            </w:tcBorders>
          </w:tcPr>
          <w:p w14:paraId="662B8A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2F6E320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1B7443" w14:paraId="5C1A80D5" w14:textId="77777777">
        <w:trPr>
          <w:trHeight w:val="200"/>
        </w:trPr>
        <w:tc>
          <w:tcPr>
            <w:tcW w:w="10000" w:type="dxa"/>
            <w:gridSpan w:val="3"/>
            <w:tcBorders>
              <w:top w:val="single" w:sz="6" w:space="0" w:color="auto"/>
              <w:bottom w:val="single" w:sz="6" w:space="0" w:color="auto"/>
            </w:tcBorders>
          </w:tcPr>
          <w:p w14:paraId="4E9F9B6D"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1B7443" w14:paraId="54F263D0" w14:textId="77777777">
        <w:trPr>
          <w:trHeight w:val="200"/>
        </w:trPr>
        <w:tc>
          <w:tcPr>
            <w:tcW w:w="4000" w:type="dxa"/>
            <w:tcBorders>
              <w:top w:val="single" w:sz="6" w:space="0" w:color="auto"/>
              <w:bottom w:val="single" w:sz="6" w:space="0" w:color="auto"/>
              <w:right w:val="single" w:sz="6" w:space="0" w:color="auto"/>
            </w:tcBorders>
          </w:tcPr>
          <w:p w14:paraId="7FCD5C3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457BF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533A5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1B7443" w14:paraId="0E5B850B" w14:textId="77777777">
        <w:trPr>
          <w:trHeight w:val="200"/>
        </w:trPr>
        <w:tc>
          <w:tcPr>
            <w:tcW w:w="4000" w:type="dxa"/>
            <w:tcBorders>
              <w:top w:val="single" w:sz="6" w:space="0" w:color="auto"/>
              <w:bottom w:val="single" w:sz="6" w:space="0" w:color="auto"/>
              <w:right w:val="single" w:sz="6" w:space="0" w:color="auto"/>
            </w:tcBorders>
          </w:tcPr>
          <w:p w14:paraId="71EC099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0738B6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B791A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1B7443" w14:paraId="63431322" w14:textId="77777777">
        <w:trPr>
          <w:trHeight w:val="200"/>
        </w:trPr>
        <w:tc>
          <w:tcPr>
            <w:tcW w:w="4000" w:type="dxa"/>
            <w:tcBorders>
              <w:top w:val="single" w:sz="6" w:space="0" w:color="auto"/>
              <w:bottom w:val="single" w:sz="6" w:space="0" w:color="auto"/>
              <w:right w:val="single" w:sz="6" w:space="0" w:color="auto"/>
            </w:tcBorders>
          </w:tcPr>
          <w:p w14:paraId="680BB48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2418E44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FB283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1B7443" w14:paraId="3E1EA87D" w14:textId="77777777">
        <w:trPr>
          <w:trHeight w:val="200"/>
        </w:trPr>
        <w:tc>
          <w:tcPr>
            <w:tcW w:w="10000" w:type="dxa"/>
            <w:gridSpan w:val="3"/>
            <w:tcBorders>
              <w:top w:val="single" w:sz="6" w:space="0" w:color="auto"/>
              <w:bottom w:val="single" w:sz="6" w:space="0" w:color="auto"/>
            </w:tcBorders>
          </w:tcPr>
          <w:p w14:paraId="1F41E5EE"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1B7443" w14:paraId="4D087176" w14:textId="77777777">
        <w:trPr>
          <w:trHeight w:val="200"/>
        </w:trPr>
        <w:tc>
          <w:tcPr>
            <w:tcW w:w="4000" w:type="dxa"/>
            <w:tcBorders>
              <w:top w:val="single" w:sz="6" w:space="0" w:color="auto"/>
              <w:bottom w:val="single" w:sz="6" w:space="0" w:color="auto"/>
              <w:right w:val="single" w:sz="6" w:space="0" w:color="auto"/>
            </w:tcBorders>
          </w:tcPr>
          <w:p w14:paraId="393292C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43504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0E85B6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1B7443" w14:paraId="7D0B426B" w14:textId="77777777">
        <w:trPr>
          <w:trHeight w:val="200"/>
        </w:trPr>
        <w:tc>
          <w:tcPr>
            <w:tcW w:w="4000" w:type="dxa"/>
            <w:tcBorders>
              <w:top w:val="single" w:sz="6" w:space="0" w:color="auto"/>
              <w:bottom w:val="single" w:sz="6" w:space="0" w:color="auto"/>
              <w:right w:val="single" w:sz="6" w:space="0" w:color="auto"/>
            </w:tcBorders>
          </w:tcPr>
          <w:p w14:paraId="57F5A84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645F25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46F4DD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w:t>
            </w:r>
          </w:p>
        </w:tc>
      </w:tr>
      <w:tr w:rsidR="001B7443" w14:paraId="573E3F39" w14:textId="77777777">
        <w:trPr>
          <w:trHeight w:val="200"/>
        </w:trPr>
        <w:tc>
          <w:tcPr>
            <w:tcW w:w="4000" w:type="dxa"/>
            <w:tcBorders>
              <w:top w:val="single" w:sz="6" w:space="0" w:color="auto"/>
              <w:bottom w:val="single" w:sz="6" w:space="0" w:color="auto"/>
              <w:right w:val="single" w:sz="6" w:space="0" w:color="auto"/>
            </w:tcBorders>
          </w:tcPr>
          <w:p w14:paraId="33FFFDF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7EBF4A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B97BD1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1B7443" w14:paraId="4B8FCB16" w14:textId="77777777">
        <w:trPr>
          <w:trHeight w:val="200"/>
        </w:trPr>
        <w:tc>
          <w:tcPr>
            <w:tcW w:w="4000" w:type="dxa"/>
            <w:tcBorders>
              <w:top w:val="single" w:sz="6" w:space="0" w:color="auto"/>
              <w:bottom w:val="single" w:sz="6" w:space="0" w:color="auto"/>
              <w:right w:val="single" w:sz="6" w:space="0" w:color="auto"/>
            </w:tcBorders>
          </w:tcPr>
          <w:p w14:paraId="0A0C511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58EA7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CAD9DE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1B7443" w14:paraId="65CD091F" w14:textId="77777777">
        <w:trPr>
          <w:trHeight w:val="200"/>
        </w:trPr>
        <w:tc>
          <w:tcPr>
            <w:tcW w:w="4000" w:type="dxa"/>
            <w:tcBorders>
              <w:top w:val="single" w:sz="6" w:space="0" w:color="auto"/>
              <w:bottom w:val="single" w:sz="6" w:space="0" w:color="auto"/>
              <w:right w:val="single" w:sz="6" w:space="0" w:color="auto"/>
            </w:tcBorders>
          </w:tcPr>
          <w:p w14:paraId="666EE3D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регулярно оцінює результати діяльності особи та виконавчого органу відповідно до </w:t>
            </w:r>
            <w:r>
              <w:rPr>
                <w:rFonts w:ascii="Times New Roman CYR" w:hAnsi="Times New Roman CYR" w:cs="Times New Roman CYR"/>
                <w:sz w:val="24"/>
                <w:szCs w:val="24"/>
              </w:rPr>
              <w:lastRenderedPageBreak/>
              <w:t>цілей особи</w:t>
            </w:r>
          </w:p>
        </w:tc>
        <w:tc>
          <w:tcPr>
            <w:tcW w:w="1500" w:type="dxa"/>
            <w:tcBorders>
              <w:top w:val="single" w:sz="6" w:space="0" w:color="auto"/>
              <w:left w:val="single" w:sz="6" w:space="0" w:color="auto"/>
              <w:bottom w:val="single" w:sz="6" w:space="0" w:color="auto"/>
              <w:right w:val="single" w:sz="6" w:space="0" w:color="auto"/>
            </w:tcBorders>
          </w:tcPr>
          <w:p w14:paraId="472832B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6C2F188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w:t>
            </w:r>
            <w:r>
              <w:rPr>
                <w:rFonts w:ascii="Times New Roman CYR" w:hAnsi="Times New Roman CYR" w:cs="Times New Roman CYR"/>
                <w:sz w:val="24"/>
                <w:szCs w:val="24"/>
              </w:rPr>
              <w:lastRenderedPageBreak/>
              <w:t xml:space="preserve">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1B7443" w14:paraId="34A73615" w14:textId="77777777">
        <w:trPr>
          <w:trHeight w:val="200"/>
        </w:trPr>
        <w:tc>
          <w:tcPr>
            <w:tcW w:w="4000" w:type="dxa"/>
            <w:tcBorders>
              <w:top w:val="single" w:sz="6" w:space="0" w:color="auto"/>
              <w:bottom w:val="single" w:sz="6" w:space="0" w:color="auto"/>
              <w:right w:val="single" w:sz="6" w:space="0" w:color="auto"/>
            </w:tcBorders>
          </w:tcPr>
          <w:p w14:paraId="05E3E3E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2A9B4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37618E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w:t>
            </w:r>
          </w:p>
        </w:tc>
      </w:tr>
      <w:tr w:rsidR="001B7443" w14:paraId="2819B0F0" w14:textId="77777777">
        <w:trPr>
          <w:trHeight w:val="200"/>
        </w:trPr>
        <w:tc>
          <w:tcPr>
            <w:tcW w:w="4000" w:type="dxa"/>
            <w:tcBorders>
              <w:top w:val="single" w:sz="6" w:space="0" w:color="auto"/>
              <w:bottom w:val="single" w:sz="6" w:space="0" w:color="auto"/>
              <w:right w:val="single" w:sz="6" w:space="0" w:color="auto"/>
            </w:tcBorders>
          </w:tcPr>
          <w:p w14:paraId="0DD2926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246696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246904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1B7443" w14:paraId="09C4E773" w14:textId="77777777">
        <w:trPr>
          <w:trHeight w:val="200"/>
        </w:trPr>
        <w:tc>
          <w:tcPr>
            <w:tcW w:w="4000" w:type="dxa"/>
            <w:tcBorders>
              <w:top w:val="single" w:sz="6" w:space="0" w:color="auto"/>
              <w:bottom w:val="single" w:sz="6" w:space="0" w:color="auto"/>
              <w:right w:val="single" w:sz="6" w:space="0" w:color="auto"/>
            </w:tcBorders>
          </w:tcPr>
          <w:p w14:paraId="7CA5A30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96D2E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CAED24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1B7443" w14:paraId="2ED5A820" w14:textId="77777777">
        <w:trPr>
          <w:trHeight w:val="200"/>
        </w:trPr>
        <w:tc>
          <w:tcPr>
            <w:tcW w:w="4000" w:type="dxa"/>
            <w:tcBorders>
              <w:top w:val="single" w:sz="6" w:space="0" w:color="auto"/>
              <w:bottom w:val="single" w:sz="6" w:space="0" w:color="auto"/>
              <w:right w:val="single" w:sz="6" w:space="0" w:color="auto"/>
            </w:tcBorders>
          </w:tcPr>
          <w:p w14:paraId="61EFE68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4B6C2C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FE3BCF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1B7443" w14:paraId="0681EB21" w14:textId="77777777">
        <w:trPr>
          <w:trHeight w:val="200"/>
        </w:trPr>
        <w:tc>
          <w:tcPr>
            <w:tcW w:w="4000" w:type="dxa"/>
            <w:tcBorders>
              <w:top w:val="single" w:sz="6" w:space="0" w:color="auto"/>
              <w:bottom w:val="single" w:sz="6" w:space="0" w:color="auto"/>
              <w:right w:val="single" w:sz="6" w:space="0" w:color="auto"/>
            </w:tcBorders>
          </w:tcPr>
          <w:p w14:paraId="559F9D4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67619B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A441E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w:t>
            </w:r>
            <w:r>
              <w:rPr>
                <w:rFonts w:ascii="Times New Roman CYR" w:hAnsi="Times New Roman CYR" w:cs="Times New Roman CYR"/>
                <w:sz w:val="24"/>
                <w:szCs w:val="24"/>
              </w:rPr>
              <w:lastRenderedPageBreak/>
              <w:t>а виключно на пiдставi вимог чинного законодавства. Вiдхилення понад визначенi законодавством вимоги вiдсутнi.</w:t>
            </w:r>
          </w:p>
        </w:tc>
      </w:tr>
      <w:tr w:rsidR="001B7443" w14:paraId="054392FD" w14:textId="77777777">
        <w:trPr>
          <w:trHeight w:val="200"/>
        </w:trPr>
        <w:tc>
          <w:tcPr>
            <w:tcW w:w="4000" w:type="dxa"/>
            <w:tcBorders>
              <w:top w:val="single" w:sz="6" w:space="0" w:color="auto"/>
              <w:bottom w:val="single" w:sz="6" w:space="0" w:color="auto"/>
              <w:right w:val="single" w:sz="6" w:space="0" w:color="auto"/>
            </w:tcBorders>
          </w:tcPr>
          <w:p w14:paraId="4126162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6D2C7C6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EAC878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BD739DB"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2AD33FC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1B7443" w14:paraId="23676B22" w14:textId="77777777">
        <w:trPr>
          <w:trHeight w:val="200"/>
        </w:trPr>
        <w:tc>
          <w:tcPr>
            <w:tcW w:w="4000" w:type="dxa"/>
            <w:tcBorders>
              <w:top w:val="single" w:sz="6" w:space="0" w:color="auto"/>
              <w:bottom w:val="single" w:sz="6" w:space="0" w:color="auto"/>
              <w:right w:val="single" w:sz="6" w:space="0" w:color="auto"/>
            </w:tcBorders>
          </w:tcPr>
          <w:p w14:paraId="0C6A9C8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103856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F21167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1B7443" w14:paraId="50F683AD" w14:textId="77777777">
        <w:trPr>
          <w:trHeight w:val="200"/>
        </w:trPr>
        <w:tc>
          <w:tcPr>
            <w:tcW w:w="4000" w:type="dxa"/>
            <w:tcBorders>
              <w:top w:val="single" w:sz="6" w:space="0" w:color="auto"/>
              <w:bottom w:val="single" w:sz="6" w:space="0" w:color="auto"/>
              <w:right w:val="single" w:sz="6" w:space="0" w:color="auto"/>
            </w:tcBorders>
          </w:tcPr>
          <w:p w14:paraId="5185CF0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563BA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DEBFA8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1B7443" w14:paraId="4631DEA8" w14:textId="77777777">
        <w:trPr>
          <w:trHeight w:val="200"/>
        </w:trPr>
        <w:tc>
          <w:tcPr>
            <w:tcW w:w="4000" w:type="dxa"/>
            <w:tcBorders>
              <w:top w:val="single" w:sz="6" w:space="0" w:color="auto"/>
              <w:bottom w:val="single" w:sz="6" w:space="0" w:color="auto"/>
              <w:right w:val="single" w:sz="6" w:space="0" w:color="auto"/>
            </w:tcBorders>
          </w:tcPr>
          <w:p w14:paraId="1C26690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89707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4F7818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3 особи : 1 чоловiк та 2 жiнки. Представники однiєї статi складають 33%, iншої - 67 %. Вiдхилення понад визначенi законодавством вимоги вiдсутнi.</w:t>
            </w:r>
          </w:p>
        </w:tc>
      </w:tr>
      <w:tr w:rsidR="001B7443" w14:paraId="4E3E433C" w14:textId="77777777">
        <w:trPr>
          <w:trHeight w:val="200"/>
        </w:trPr>
        <w:tc>
          <w:tcPr>
            <w:tcW w:w="4000" w:type="dxa"/>
            <w:tcBorders>
              <w:top w:val="single" w:sz="6" w:space="0" w:color="auto"/>
              <w:bottom w:val="single" w:sz="6" w:space="0" w:color="auto"/>
              <w:right w:val="single" w:sz="6" w:space="0" w:color="auto"/>
            </w:tcBorders>
          </w:tcPr>
          <w:p w14:paraId="0237A41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B9F67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5E85C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1B7443" w14:paraId="19997266" w14:textId="77777777">
        <w:trPr>
          <w:trHeight w:val="200"/>
        </w:trPr>
        <w:tc>
          <w:tcPr>
            <w:tcW w:w="4000" w:type="dxa"/>
            <w:tcBorders>
              <w:top w:val="single" w:sz="6" w:space="0" w:color="auto"/>
              <w:bottom w:val="single" w:sz="6" w:space="0" w:color="auto"/>
              <w:right w:val="single" w:sz="6" w:space="0" w:color="auto"/>
            </w:tcBorders>
          </w:tcPr>
          <w:p w14:paraId="45A633E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14212BD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579B763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02126AF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179EDA9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4435215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454DA7F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4F320EB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 питання звітності та систем </w:t>
            </w:r>
            <w:r>
              <w:rPr>
                <w:rFonts w:ascii="Times New Roman CYR" w:hAnsi="Times New Roman CYR" w:cs="Times New Roman CYR"/>
                <w:sz w:val="24"/>
                <w:szCs w:val="24"/>
              </w:rPr>
              <w:lastRenderedPageBreak/>
              <w:t>контролю, включаючи внутрішній та зовнішній аудит;</w:t>
            </w:r>
          </w:p>
          <w:p w14:paraId="4E6A733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4D2F9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CC5C16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1B7443" w14:paraId="09BDA25D" w14:textId="77777777">
        <w:trPr>
          <w:trHeight w:val="200"/>
        </w:trPr>
        <w:tc>
          <w:tcPr>
            <w:tcW w:w="4000" w:type="dxa"/>
            <w:tcBorders>
              <w:top w:val="single" w:sz="6" w:space="0" w:color="auto"/>
              <w:bottom w:val="single" w:sz="6" w:space="0" w:color="auto"/>
              <w:right w:val="single" w:sz="6" w:space="0" w:color="auto"/>
            </w:tcBorders>
          </w:tcPr>
          <w:p w14:paraId="2EC66EB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D9192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C08BB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нерозробляє план навчання для її членiв. Вiдхилення понад визначенi законодавством вимоги вiдсутнi.</w:t>
            </w:r>
          </w:p>
        </w:tc>
      </w:tr>
      <w:tr w:rsidR="001B7443" w14:paraId="6B872F2E" w14:textId="77777777">
        <w:trPr>
          <w:trHeight w:val="200"/>
        </w:trPr>
        <w:tc>
          <w:tcPr>
            <w:tcW w:w="4000" w:type="dxa"/>
            <w:tcBorders>
              <w:top w:val="single" w:sz="6" w:space="0" w:color="auto"/>
              <w:bottom w:val="single" w:sz="6" w:space="0" w:color="auto"/>
              <w:right w:val="single" w:sz="6" w:space="0" w:color="auto"/>
            </w:tcBorders>
          </w:tcPr>
          <w:p w14:paraId="4B0A6EF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6A4F3DB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CFF5C5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кумулятивним голосуванням на загальних зборах акцiонерiв. Незалежнi члени наглядової ради вiдсутнi. Вiдхилення понад визначенi законодавством вимоги вiдсутнi.</w:t>
            </w:r>
          </w:p>
        </w:tc>
      </w:tr>
      <w:tr w:rsidR="001B7443" w14:paraId="0BD4D6B0" w14:textId="77777777">
        <w:trPr>
          <w:trHeight w:val="200"/>
        </w:trPr>
        <w:tc>
          <w:tcPr>
            <w:tcW w:w="4000" w:type="dxa"/>
            <w:tcBorders>
              <w:top w:val="single" w:sz="6" w:space="0" w:color="auto"/>
              <w:bottom w:val="single" w:sz="6" w:space="0" w:color="auto"/>
              <w:right w:val="single" w:sz="6" w:space="0" w:color="auto"/>
            </w:tcBorders>
          </w:tcPr>
          <w:p w14:paraId="3C29D7F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C5014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73CA00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в тому числi мажоритарними. Обмежень немає.</w:t>
            </w:r>
          </w:p>
        </w:tc>
      </w:tr>
      <w:tr w:rsidR="001B7443" w14:paraId="3EE49862" w14:textId="77777777">
        <w:trPr>
          <w:trHeight w:val="200"/>
        </w:trPr>
        <w:tc>
          <w:tcPr>
            <w:tcW w:w="4000" w:type="dxa"/>
            <w:tcBorders>
              <w:top w:val="single" w:sz="6" w:space="0" w:color="auto"/>
              <w:bottom w:val="single" w:sz="6" w:space="0" w:color="auto"/>
              <w:right w:val="single" w:sz="6" w:space="0" w:color="auto"/>
            </w:tcBorders>
          </w:tcPr>
          <w:p w14:paraId="7F3CC7B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59C7D1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1CADF4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1B7443" w14:paraId="330D30EE" w14:textId="77777777">
        <w:trPr>
          <w:trHeight w:val="200"/>
        </w:trPr>
        <w:tc>
          <w:tcPr>
            <w:tcW w:w="4000" w:type="dxa"/>
            <w:tcBorders>
              <w:top w:val="single" w:sz="6" w:space="0" w:color="auto"/>
              <w:bottom w:val="single" w:sz="6" w:space="0" w:color="auto"/>
              <w:right w:val="single" w:sz="6" w:space="0" w:color="auto"/>
            </w:tcBorders>
          </w:tcPr>
          <w:p w14:paraId="62B6CF8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1A4445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279F0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1B7443" w14:paraId="4D832907" w14:textId="77777777">
        <w:trPr>
          <w:trHeight w:val="200"/>
        </w:trPr>
        <w:tc>
          <w:tcPr>
            <w:tcW w:w="10000" w:type="dxa"/>
            <w:gridSpan w:val="3"/>
            <w:tcBorders>
              <w:top w:val="single" w:sz="6" w:space="0" w:color="auto"/>
              <w:bottom w:val="single" w:sz="6" w:space="0" w:color="auto"/>
            </w:tcBorders>
          </w:tcPr>
          <w:p w14:paraId="1C1ADC53"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1B7443" w14:paraId="473B0A3B" w14:textId="77777777">
        <w:trPr>
          <w:trHeight w:val="200"/>
        </w:trPr>
        <w:tc>
          <w:tcPr>
            <w:tcW w:w="4000" w:type="dxa"/>
            <w:tcBorders>
              <w:top w:val="single" w:sz="6" w:space="0" w:color="auto"/>
              <w:bottom w:val="single" w:sz="6" w:space="0" w:color="auto"/>
              <w:right w:val="single" w:sz="6" w:space="0" w:color="auto"/>
            </w:tcBorders>
          </w:tcPr>
          <w:p w14:paraId="3BC9D95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49A2E8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9B3867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наглядовою радою не створювалися. Вiдхилення понад визначенi законодавством вимоги вiдсутнi.</w:t>
            </w:r>
          </w:p>
        </w:tc>
      </w:tr>
      <w:tr w:rsidR="001B7443" w14:paraId="73A4BE24" w14:textId="77777777">
        <w:trPr>
          <w:trHeight w:val="200"/>
        </w:trPr>
        <w:tc>
          <w:tcPr>
            <w:tcW w:w="4000" w:type="dxa"/>
            <w:tcBorders>
              <w:top w:val="single" w:sz="6" w:space="0" w:color="auto"/>
              <w:bottom w:val="single" w:sz="6" w:space="0" w:color="auto"/>
              <w:right w:val="single" w:sz="6" w:space="0" w:color="auto"/>
            </w:tcBorders>
          </w:tcPr>
          <w:p w14:paraId="3F04425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171D3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C5218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1B7443" w14:paraId="5E6D5D6A" w14:textId="77777777">
        <w:trPr>
          <w:trHeight w:val="200"/>
        </w:trPr>
        <w:tc>
          <w:tcPr>
            <w:tcW w:w="4000" w:type="dxa"/>
            <w:tcBorders>
              <w:top w:val="single" w:sz="6" w:space="0" w:color="auto"/>
              <w:bottom w:val="single" w:sz="6" w:space="0" w:color="auto"/>
              <w:right w:val="single" w:sz="6" w:space="0" w:color="auto"/>
            </w:tcBorders>
          </w:tcPr>
          <w:p w14:paraId="121F537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6D164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9F7470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1B7443" w14:paraId="723B24EB" w14:textId="77777777">
        <w:trPr>
          <w:trHeight w:val="200"/>
        </w:trPr>
        <w:tc>
          <w:tcPr>
            <w:tcW w:w="4000" w:type="dxa"/>
            <w:tcBorders>
              <w:top w:val="single" w:sz="6" w:space="0" w:color="auto"/>
              <w:bottom w:val="single" w:sz="6" w:space="0" w:color="auto"/>
              <w:right w:val="single" w:sz="6" w:space="0" w:color="auto"/>
            </w:tcBorders>
          </w:tcPr>
          <w:p w14:paraId="24A5A55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1C4E1C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916941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1B7443" w14:paraId="731A9B02" w14:textId="77777777">
        <w:trPr>
          <w:trHeight w:val="200"/>
        </w:trPr>
        <w:tc>
          <w:tcPr>
            <w:tcW w:w="4000" w:type="dxa"/>
            <w:tcBorders>
              <w:top w:val="single" w:sz="6" w:space="0" w:color="auto"/>
              <w:bottom w:val="single" w:sz="6" w:space="0" w:color="auto"/>
              <w:right w:val="single" w:sz="6" w:space="0" w:color="auto"/>
            </w:tcBorders>
          </w:tcPr>
          <w:p w14:paraId="62044CE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винагороди складається з незалежних членів </w:t>
            </w:r>
            <w:r>
              <w:rPr>
                <w:rFonts w:ascii="Times New Roman CYR" w:hAnsi="Times New Roman CYR" w:cs="Times New Roman CYR"/>
                <w:sz w:val="24"/>
                <w:szCs w:val="24"/>
              </w:rPr>
              <w:lastRenderedPageBreak/>
              <w:t>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A07D5D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79A2BC3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Комiтет з питань  винагороди не створювався. Вiдхилення понад </w:t>
            </w:r>
            <w:r>
              <w:rPr>
                <w:rFonts w:ascii="Times New Roman CYR" w:hAnsi="Times New Roman CYR" w:cs="Times New Roman CYR"/>
                <w:sz w:val="24"/>
                <w:szCs w:val="24"/>
              </w:rPr>
              <w:lastRenderedPageBreak/>
              <w:t>визначенi законодавством вимоги вiдсутнi.</w:t>
            </w:r>
          </w:p>
        </w:tc>
      </w:tr>
      <w:tr w:rsidR="001B7443" w14:paraId="3FDE6054" w14:textId="77777777">
        <w:trPr>
          <w:trHeight w:val="200"/>
        </w:trPr>
        <w:tc>
          <w:tcPr>
            <w:tcW w:w="4000" w:type="dxa"/>
            <w:tcBorders>
              <w:top w:val="single" w:sz="6" w:space="0" w:color="auto"/>
              <w:bottom w:val="single" w:sz="6" w:space="0" w:color="auto"/>
              <w:right w:val="single" w:sz="6" w:space="0" w:color="auto"/>
            </w:tcBorders>
          </w:tcPr>
          <w:p w14:paraId="5EB99BA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11944B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129E90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1B7443" w14:paraId="2C7FEF8D" w14:textId="77777777">
        <w:trPr>
          <w:trHeight w:val="200"/>
        </w:trPr>
        <w:tc>
          <w:tcPr>
            <w:tcW w:w="10000" w:type="dxa"/>
            <w:gridSpan w:val="3"/>
            <w:tcBorders>
              <w:top w:val="single" w:sz="6" w:space="0" w:color="auto"/>
              <w:bottom w:val="single" w:sz="6" w:space="0" w:color="auto"/>
            </w:tcBorders>
          </w:tcPr>
          <w:p w14:paraId="512250BB"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1B7443" w14:paraId="461D333D" w14:textId="77777777">
        <w:trPr>
          <w:trHeight w:val="200"/>
        </w:trPr>
        <w:tc>
          <w:tcPr>
            <w:tcW w:w="4000" w:type="dxa"/>
            <w:tcBorders>
              <w:top w:val="single" w:sz="6" w:space="0" w:color="auto"/>
              <w:bottom w:val="single" w:sz="6" w:space="0" w:color="auto"/>
              <w:right w:val="single" w:sz="6" w:space="0" w:color="auto"/>
            </w:tcBorders>
          </w:tcPr>
          <w:p w14:paraId="4315B0F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233BF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64CA9D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затверджуються рiшенням Наглядової ради. </w:t>
            </w:r>
          </w:p>
        </w:tc>
      </w:tr>
      <w:tr w:rsidR="001B7443" w14:paraId="698EEE8D" w14:textId="77777777">
        <w:trPr>
          <w:trHeight w:val="200"/>
        </w:trPr>
        <w:tc>
          <w:tcPr>
            <w:tcW w:w="4000" w:type="dxa"/>
            <w:tcBorders>
              <w:top w:val="single" w:sz="6" w:space="0" w:color="auto"/>
              <w:bottom w:val="single" w:sz="6" w:space="0" w:color="auto"/>
              <w:right w:val="single" w:sz="6" w:space="0" w:color="auto"/>
            </w:tcBorders>
          </w:tcPr>
          <w:p w14:paraId="69438E9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FC212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33DEBE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1B7443" w14:paraId="5A5B8CA3" w14:textId="77777777">
        <w:trPr>
          <w:trHeight w:val="200"/>
        </w:trPr>
        <w:tc>
          <w:tcPr>
            <w:tcW w:w="4000" w:type="dxa"/>
            <w:tcBorders>
              <w:top w:val="single" w:sz="6" w:space="0" w:color="auto"/>
              <w:bottom w:val="single" w:sz="6" w:space="0" w:color="auto"/>
              <w:right w:val="single" w:sz="6" w:space="0" w:color="auto"/>
            </w:tcBorders>
          </w:tcPr>
          <w:p w14:paraId="2B6292E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7FAB8A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2DB190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регулярно звiтує наглядовiй радi про роботу товариства та результати дiяльностi.</w:t>
            </w:r>
          </w:p>
        </w:tc>
      </w:tr>
      <w:tr w:rsidR="001B7443" w14:paraId="7381DC9B" w14:textId="77777777">
        <w:trPr>
          <w:trHeight w:val="200"/>
        </w:trPr>
        <w:tc>
          <w:tcPr>
            <w:tcW w:w="4000" w:type="dxa"/>
            <w:tcBorders>
              <w:top w:val="single" w:sz="6" w:space="0" w:color="auto"/>
              <w:bottom w:val="single" w:sz="6" w:space="0" w:color="auto"/>
              <w:right w:val="single" w:sz="6" w:space="0" w:color="auto"/>
            </w:tcBorders>
          </w:tcPr>
          <w:p w14:paraId="052F2F7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E3DCC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3D312B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погоджуються з Наглядовою радою.</w:t>
            </w:r>
          </w:p>
        </w:tc>
      </w:tr>
      <w:tr w:rsidR="001B7443" w14:paraId="09D77D7B" w14:textId="77777777">
        <w:trPr>
          <w:trHeight w:val="200"/>
        </w:trPr>
        <w:tc>
          <w:tcPr>
            <w:tcW w:w="10000" w:type="dxa"/>
            <w:gridSpan w:val="3"/>
            <w:tcBorders>
              <w:top w:val="single" w:sz="6" w:space="0" w:color="auto"/>
              <w:bottom w:val="single" w:sz="6" w:space="0" w:color="auto"/>
            </w:tcBorders>
          </w:tcPr>
          <w:p w14:paraId="57F91640"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1B7443" w14:paraId="65E9C852" w14:textId="77777777">
        <w:trPr>
          <w:trHeight w:val="200"/>
        </w:trPr>
        <w:tc>
          <w:tcPr>
            <w:tcW w:w="4000" w:type="dxa"/>
            <w:tcBorders>
              <w:top w:val="single" w:sz="6" w:space="0" w:color="auto"/>
              <w:bottom w:val="single" w:sz="6" w:space="0" w:color="auto"/>
              <w:right w:val="single" w:sz="6" w:space="0" w:color="auto"/>
            </w:tcBorders>
          </w:tcPr>
          <w:p w14:paraId="2AF57E3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6F72B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35D85F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1B7443" w14:paraId="153AB347" w14:textId="77777777">
        <w:trPr>
          <w:trHeight w:val="200"/>
        </w:trPr>
        <w:tc>
          <w:tcPr>
            <w:tcW w:w="4000" w:type="dxa"/>
            <w:tcBorders>
              <w:top w:val="single" w:sz="6" w:space="0" w:color="auto"/>
              <w:bottom w:val="single" w:sz="6" w:space="0" w:color="auto"/>
              <w:right w:val="single" w:sz="6" w:space="0" w:color="auto"/>
            </w:tcBorders>
          </w:tcPr>
          <w:p w14:paraId="54B6DF6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06A58F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6C7E6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1B7443" w14:paraId="376FE463" w14:textId="77777777">
        <w:trPr>
          <w:trHeight w:val="200"/>
        </w:trPr>
        <w:tc>
          <w:tcPr>
            <w:tcW w:w="4000" w:type="dxa"/>
            <w:tcBorders>
              <w:top w:val="single" w:sz="6" w:space="0" w:color="auto"/>
              <w:bottom w:val="single" w:sz="6" w:space="0" w:color="auto"/>
              <w:right w:val="single" w:sz="6" w:space="0" w:color="auto"/>
            </w:tcBorders>
          </w:tcPr>
          <w:p w14:paraId="07FC6D8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(невиконавчих директорів) є фіксованою та не залежить від </w:t>
            </w:r>
            <w:r>
              <w:rPr>
                <w:rFonts w:ascii="Times New Roman CYR" w:hAnsi="Times New Roman CYR" w:cs="Times New Roman CYR"/>
                <w:sz w:val="24"/>
                <w:szCs w:val="24"/>
              </w:rPr>
              <w:lastRenderedPageBreak/>
              <w:t>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7A03B4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7B2AE3B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1B7443" w14:paraId="4EE6818F" w14:textId="77777777">
        <w:trPr>
          <w:trHeight w:val="200"/>
        </w:trPr>
        <w:tc>
          <w:tcPr>
            <w:tcW w:w="10000" w:type="dxa"/>
            <w:gridSpan w:val="3"/>
            <w:tcBorders>
              <w:top w:val="single" w:sz="6" w:space="0" w:color="auto"/>
              <w:bottom w:val="single" w:sz="6" w:space="0" w:color="auto"/>
            </w:tcBorders>
          </w:tcPr>
          <w:p w14:paraId="5A998740"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1B7443" w14:paraId="60B0083A" w14:textId="77777777">
        <w:trPr>
          <w:trHeight w:val="200"/>
        </w:trPr>
        <w:tc>
          <w:tcPr>
            <w:tcW w:w="4000" w:type="dxa"/>
            <w:tcBorders>
              <w:top w:val="single" w:sz="6" w:space="0" w:color="auto"/>
              <w:bottom w:val="single" w:sz="6" w:space="0" w:color="auto"/>
              <w:right w:val="single" w:sz="6" w:space="0" w:color="auto"/>
            </w:tcBorders>
          </w:tcPr>
          <w:p w14:paraId="7C05269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6CA627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D577F0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1B7443" w14:paraId="7C9C1B4F" w14:textId="77777777">
        <w:trPr>
          <w:trHeight w:val="200"/>
        </w:trPr>
        <w:tc>
          <w:tcPr>
            <w:tcW w:w="4000" w:type="dxa"/>
            <w:tcBorders>
              <w:top w:val="single" w:sz="6" w:space="0" w:color="auto"/>
              <w:bottom w:val="single" w:sz="6" w:space="0" w:color="auto"/>
              <w:right w:val="single" w:sz="6" w:space="0" w:color="auto"/>
            </w:tcBorders>
          </w:tcPr>
          <w:p w14:paraId="5C38821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7EE4AC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A9C29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1B7443" w14:paraId="7D8274B0" w14:textId="77777777">
        <w:trPr>
          <w:trHeight w:val="200"/>
        </w:trPr>
        <w:tc>
          <w:tcPr>
            <w:tcW w:w="4000" w:type="dxa"/>
            <w:tcBorders>
              <w:top w:val="single" w:sz="6" w:space="0" w:color="auto"/>
              <w:bottom w:val="single" w:sz="6" w:space="0" w:color="auto"/>
              <w:right w:val="single" w:sz="6" w:space="0" w:color="auto"/>
            </w:tcBorders>
          </w:tcPr>
          <w:p w14:paraId="0BD0A5D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E7680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33AB01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товариства мiстить окремий роздiл, присвячений вийключно питанням корпоративного управлiння: https://cegla.pat.ua/documents/informaciya-dlya-akcioneriv-ta-steikholderiv</w:t>
            </w:r>
          </w:p>
        </w:tc>
      </w:tr>
      <w:tr w:rsidR="001B7443" w14:paraId="3638B2C5" w14:textId="77777777">
        <w:trPr>
          <w:trHeight w:val="200"/>
        </w:trPr>
        <w:tc>
          <w:tcPr>
            <w:tcW w:w="10000" w:type="dxa"/>
            <w:gridSpan w:val="3"/>
            <w:tcBorders>
              <w:top w:val="single" w:sz="6" w:space="0" w:color="auto"/>
              <w:bottom w:val="single" w:sz="6" w:space="0" w:color="auto"/>
            </w:tcBorders>
          </w:tcPr>
          <w:p w14:paraId="10C37A54"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1B7443" w14:paraId="590E9B3D" w14:textId="77777777">
        <w:trPr>
          <w:trHeight w:val="200"/>
        </w:trPr>
        <w:tc>
          <w:tcPr>
            <w:tcW w:w="4000" w:type="dxa"/>
            <w:tcBorders>
              <w:top w:val="single" w:sz="6" w:space="0" w:color="auto"/>
              <w:bottom w:val="single" w:sz="6" w:space="0" w:color="auto"/>
              <w:right w:val="single" w:sz="6" w:space="0" w:color="auto"/>
            </w:tcBorders>
          </w:tcPr>
          <w:p w14:paraId="382F09A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7F914C1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1FF53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1B7443" w14:paraId="36E211B5" w14:textId="77777777">
        <w:trPr>
          <w:trHeight w:val="200"/>
        </w:trPr>
        <w:tc>
          <w:tcPr>
            <w:tcW w:w="4000" w:type="dxa"/>
            <w:tcBorders>
              <w:top w:val="single" w:sz="6" w:space="0" w:color="auto"/>
              <w:bottom w:val="single" w:sz="6" w:space="0" w:color="auto"/>
              <w:right w:val="single" w:sz="6" w:space="0" w:color="auto"/>
            </w:tcBorders>
          </w:tcPr>
          <w:p w14:paraId="20665AB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має механізми </w:t>
            </w:r>
            <w:r>
              <w:rPr>
                <w:rFonts w:ascii="Times New Roman CYR" w:hAnsi="Times New Roman CYR" w:cs="Times New Roman CYR"/>
                <w:sz w:val="24"/>
                <w:szCs w:val="24"/>
              </w:rPr>
              <w:lastRenderedPageBreak/>
              <w:t>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11B2D30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455B3D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має змогу залучити тiльки зовнiшнього аудитора. </w:t>
            </w:r>
            <w:r>
              <w:rPr>
                <w:rFonts w:ascii="Times New Roman CYR" w:hAnsi="Times New Roman CYR" w:cs="Times New Roman CYR"/>
                <w:sz w:val="24"/>
                <w:szCs w:val="24"/>
              </w:rPr>
              <w:lastRenderedPageBreak/>
              <w:t>Пiдроздiл внутрiшнього аудиту (внутрiшнiй аудитор) в Товариствi не створено. Вiдхилення понад визначенi законодавством вимоги вiдсутнi.</w:t>
            </w:r>
          </w:p>
        </w:tc>
      </w:tr>
      <w:tr w:rsidR="001B7443" w14:paraId="3C4C1B56" w14:textId="77777777">
        <w:trPr>
          <w:trHeight w:val="200"/>
        </w:trPr>
        <w:tc>
          <w:tcPr>
            <w:tcW w:w="4000" w:type="dxa"/>
            <w:tcBorders>
              <w:top w:val="single" w:sz="6" w:space="0" w:color="auto"/>
              <w:bottom w:val="single" w:sz="6" w:space="0" w:color="auto"/>
              <w:right w:val="single" w:sz="6" w:space="0" w:color="auto"/>
            </w:tcBorders>
          </w:tcPr>
          <w:p w14:paraId="19CE203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3B711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35E98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Директор. Вiдхилення понад визначенi законодавством вимоги вiдсутнi.</w:t>
            </w:r>
          </w:p>
        </w:tc>
      </w:tr>
      <w:tr w:rsidR="001B7443" w14:paraId="50DA25B0" w14:textId="77777777">
        <w:trPr>
          <w:trHeight w:val="200"/>
        </w:trPr>
        <w:tc>
          <w:tcPr>
            <w:tcW w:w="4000" w:type="dxa"/>
            <w:tcBorders>
              <w:top w:val="single" w:sz="6" w:space="0" w:color="auto"/>
              <w:bottom w:val="single" w:sz="6" w:space="0" w:color="auto"/>
              <w:right w:val="single" w:sz="6" w:space="0" w:color="auto"/>
            </w:tcBorders>
          </w:tcPr>
          <w:p w14:paraId="4EC1768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EEBF8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AAE9D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1B7443" w14:paraId="09D5C3ED" w14:textId="77777777">
        <w:trPr>
          <w:trHeight w:val="200"/>
        </w:trPr>
        <w:tc>
          <w:tcPr>
            <w:tcW w:w="4000" w:type="dxa"/>
            <w:tcBorders>
              <w:top w:val="single" w:sz="6" w:space="0" w:color="auto"/>
              <w:bottom w:val="single" w:sz="6" w:space="0" w:color="auto"/>
              <w:right w:val="single" w:sz="6" w:space="0" w:color="auto"/>
            </w:tcBorders>
          </w:tcPr>
          <w:p w14:paraId="5BE4B48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6FEE15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BAE53E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1B7443" w14:paraId="5B7C401A" w14:textId="77777777">
        <w:trPr>
          <w:trHeight w:val="200"/>
        </w:trPr>
        <w:tc>
          <w:tcPr>
            <w:tcW w:w="4000" w:type="dxa"/>
            <w:tcBorders>
              <w:top w:val="single" w:sz="6" w:space="0" w:color="auto"/>
              <w:bottom w:val="single" w:sz="6" w:space="0" w:color="auto"/>
              <w:right w:val="single" w:sz="6" w:space="0" w:color="auto"/>
            </w:tcBorders>
          </w:tcPr>
          <w:p w14:paraId="68CA0A0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9EE96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2249F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1B7443" w14:paraId="3EC68828" w14:textId="77777777">
        <w:trPr>
          <w:trHeight w:val="200"/>
        </w:trPr>
        <w:tc>
          <w:tcPr>
            <w:tcW w:w="4000" w:type="dxa"/>
            <w:tcBorders>
              <w:top w:val="single" w:sz="6" w:space="0" w:color="auto"/>
              <w:bottom w:val="single" w:sz="6" w:space="0" w:color="auto"/>
              <w:right w:val="single" w:sz="6" w:space="0" w:color="auto"/>
            </w:tcBorders>
          </w:tcPr>
          <w:p w14:paraId="48B4083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DAB75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D31B2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1B7443" w14:paraId="19915773" w14:textId="77777777">
        <w:trPr>
          <w:trHeight w:val="200"/>
        </w:trPr>
        <w:tc>
          <w:tcPr>
            <w:tcW w:w="4000" w:type="dxa"/>
            <w:tcBorders>
              <w:top w:val="single" w:sz="6" w:space="0" w:color="auto"/>
              <w:bottom w:val="single" w:sz="6" w:space="0" w:color="auto"/>
              <w:right w:val="single" w:sz="6" w:space="0" w:color="auto"/>
            </w:tcBorders>
          </w:tcPr>
          <w:p w14:paraId="6162354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0FA2E15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6AB02A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1B7443" w14:paraId="2A528D53" w14:textId="77777777">
        <w:trPr>
          <w:trHeight w:val="200"/>
        </w:trPr>
        <w:tc>
          <w:tcPr>
            <w:tcW w:w="4000" w:type="dxa"/>
            <w:tcBorders>
              <w:top w:val="single" w:sz="6" w:space="0" w:color="auto"/>
              <w:bottom w:val="single" w:sz="6" w:space="0" w:color="auto"/>
              <w:right w:val="single" w:sz="6" w:space="0" w:color="auto"/>
            </w:tcBorders>
          </w:tcPr>
          <w:p w14:paraId="77D492A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10AA2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0146AD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1B7443" w14:paraId="3F6B5A6B" w14:textId="77777777">
        <w:trPr>
          <w:trHeight w:val="200"/>
        </w:trPr>
        <w:tc>
          <w:tcPr>
            <w:tcW w:w="4000" w:type="dxa"/>
            <w:tcBorders>
              <w:top w:val="single" w:sz="6" w:space="0" w:color="auto"/>
              <w:bottom w:val="single" w:sz="6" w:space="0" w:color="auto"/>
              <w:right w:val="single" w:sz="6" w:space="0" w:color="auto"/>
            </w:tcBorders>
          </w:tcPr>
          <w:p w14:paraId="3C0461E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0F2BA2B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180F411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1C41090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06049DE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7A295A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87FFC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1B7443" w14:paraId="6E55D9A9" w14:textId="77777777">
        <w:trPr>
          <w:trHeight w:val="200"/>
        </w:trPr>
        <w:tc>
          <w:tcPr>
            <w:tcW w:w="10000" w:type="dxa"/>
            <w:gridSpan w:val="3"/>
            <w:tcBorders>
              <w:top w:val="single" w:sz="6" w:space="0" w:color="auto"/>
              <w:bottom w:val="single" w:sz="6" w:space="0" w:color="auto"/>
            </w:tcBorders>
          </w:tcPr>
          <w:p w14:paraId="14788368"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1B7443" w14:paraId="30309DC3" w14:textId="77777777">
        <w:trPr>
          <w:trHeight w:val="200"/>
        </w:trPr>
        <w:tc>
          <w:tcPr>
            <w:tcW w:w="4000" w:type="dxa"/>
            <w:tcBorders>
              <w:top w:val="single" w:sz="6" w:space="0" w:color="auto"/>
              <w:bottom w:val="single" w:sz="6" w:space="0" w:color="auto"/>
              <w:right w:val="single" w:sz="6" w:space="0" w:color="auto"/>
            </w:tcBorders>
          </w:tcPr>
          <w:p w14:paraId="6E8C210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10DBF4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13E5AD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Щорiчна самооцiнка членами Наглядової ради не проводиться. Вiдхилення понад </w:t>
            </w:r>
            <w:r>
              <w:rPr>
                <w:rFonts w:ascii="Times New Roman CYR" w:hAnsi="Times New Roman CYR" w:cs="Times New Roman CYR"/>
                <w:sz w:val="24"/>
                <w:szCs w:val="24"/>
              </w:rPr>
              <w:lastRenderedPageBreak/>
              <w:t>визначенi законодавством вимоги вiдсутнi.</w:t>
            </w:r>
          </w:p>
        </w:tc>
      </w:tr>
      <w:tr w:rsidR="001B7443" w14:paraId="1AD742F1" w14:textId="77777777">
        <w:trPr>
          <w:trHeight w:val="200"/>
        </w:trPr>
        <w:tc>
          <w:tcPr>
            <w:tcW w:w="4000" w:type="dxa"/>
            <w:tcBorders>
              <w:top w:val="single" w:sz="6" w:space="0" w:color="auto"/>
              <w:bottom w:val="single" w:sz="6" w:space="0" w:color="auto"/>
              <w:right w:val="single" w:sz="6" w:space="0" w:color="auto"/>
            </w:tcBorders>
          </w:tcPr>
          <w:p w14:paraId="542114A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421800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439DCC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1B7443" w14:paraId="1D70A5FC" w14:textId="77777777">
        <w:trPr>
          <w:trHeight w:val="200"/>
        </w:trPr>
        <w:tc>
          <w:tcPr>
            <w:tcW w:w="4000" w:type="dxa"/>
            <w:tcBorders>
              <w:top w:val="single" w:sz="6" w:space="0" w:color="auto"/>
              <w:bottom w:val="single" w:sz="6" w:space="0" w:color="auto"/>
              <w:right w:val="single" w:sz="6" w:space="0" w:color="auto"/>
            </w:tcBorders>
          </w:tcPr>
          <w:p w14:paraId="4F2FD51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790DCB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538DB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059C7BBC"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5F437DD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1B7443" w14:paraId="05DCE7A5" w14:textId="77777777">
        <w:trPr>
          <w:trHeight w:val="200"/>
        </w:trPr>
        <w:tc>
          <w:tcPr>
            <w:tcW w:w="3000" w:type="dxa"/>
            <w:tcBorders>
              <w:top w:val="single" w:sz="6" w:space="0" w:color="auto"/>
              <w:bottom w:val="single" w:sz="6" w:space="0" w:color="auto"/>
              <w:right w:val="single" w:sz="6" w:space="0" w:color="auto"/>
            </w:tcBorders>
          </w:tcPr>
          <w:p w14:paraId="3B3F70D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0BD8590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w:t>
            </w:r>
          </w:p>
        </w:tc>
      </w:tr>
      <w:tr w:rsidR="001B7443" w14:paraId="72D1C0A3" w14:textId="77777777">
        <w:trPr>
          <w:trHeight w:val="200"/>
        </w:trPr>
        <w:tc>
          <w:tcPr>
            <w:tcW w:w="3000" w:type="dxa"/>
            <w:tcBorders>
              <w:top w:val="single" w:sz="6" w:space="0" w:color="auto"/>
              <w:bottom w:val="single" w:sz="6" w:space="0" w:color="auto"/>
              <w:right w:val="single" w:sz="6" w:space="0" w:color="auto"/>
            </w:tcBorders>
          </w:tcPr>
          <w:p w14:paraId="06AF66F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120D797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29F936A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58B3550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1B7443" w14:paraId="3CFC7E57" w14:textId="77777777">
        <w:trPr>
          <w:trHeight w:val="200"/>
        </w:trPr>
        <w:tc>
          <w:tcPr>
            <w:tcW w:w="3000" w:type="dxa"/>
            <w:tcBorders>
              <w:top w:val="single" w:sz="6" w:space="0" w:color="auto"/>
              <w:bottom w:val="single" w:sz="6" w:space="0" w:color="auto"/>
              <w:right w:val="single" w:sz="6" w:space="0" w:color="auto"/>
            </w:tcBorders>
          </w:tcPr>
          <w:p w14:paraId="73D817E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441A38A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1B7443" w14:paraId="18EC670B" w14:textId="77777777">
        <w:trPr>
          <w:trHeight w:val="200"/>
        </w:trPr>
        <w:tc>
          <w:tcPr>
            <w:tcW w:w="10000" w:type="dxa"/>
            <w:gridSpan w:val="2"/>
            <w:tcBorders>
              <w:top w:val="single" w:sz="6" w:space="0" w:color="auto"/>
              <w:bottom w:val="single" w:sz="6" w:space="0" w:color="auto"/>
            </w:tcBorders>
          </w:tcPr>
          <w:p w14:paraId="3D87AC5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1B7443" w14:paraId="5A48F29B" w14:textId="77777777">
        <w:trPr>
          <w:trHeight w:val="200"/>
        </w:trPr>
        <w:tc>
          <w:tcPr>
            <w:tcW w:w="10000" w:type="dxa"/>
            <w:gridSpan w:val="2"/>
            <w:tcBorders>
              <w:top w:val="single" w:sz="6" w:space="0" w:color="auto"/>
              <w:bottom w:val="single" w:sz="6" w:space="0" w:color="auto"/>
            </w:tcBorders>
          </w:tcPr>
          <w:p w14:paraId="4039E31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питань порядку денного з зазначенням черговостi їх розгляду:</w:t>
            </w:r>
          </w:p>
          <w:p w14:paraId="07CAD2BD"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0B03522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2023 рiк, прийняття рiшення за результатами розгляду такого звiту.</w:t>
            </w:r>
          </w:p>
          <w:p w14:paraId="1973BCE6"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08227A6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фiнансово-господарської дiяльностi (рiчної фiнансової звiтностi) Товариства за 2023 рiк.</w:t>
            </w:r>
          </w:p>
          <w:p w14:paraId="2DBE99C3"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041D873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Розподiл прибутку Товариства 2023 року.</w:t>
            </w:r>
          </w:p>
          <w:p w14:paraId="7BD9E7E1"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1A18FD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Прийняття рiшення про застосування Кодексу корпоративного управлiння.</w:t>
            </w:r>
          </w:p>
          <w:p w14:paraId="5E17CA33"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51B4EF0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рiшення:</w:t>
            </w:r>
          </w:p>
          <w:p w14:paraId="2543AE79"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30892F4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1:</w:t>
            </w:r>
          </w:p>
          <w:p w14:paraId="19E6752E"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392A31C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2023 рiк.</w:t>
            </w:r>
          </w:p>
          <w:p w14:paraId="22C3EDB1"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51826FB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2:</w:t>
            </w:r>
          </w:p>
          <w:p w14:paraId="1403FC0C"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7E91FE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2023 рiк (рiчну фiнансову звiтнiсть, складену за ПСБО) у складi Балансу (Звiту про фiнансовий стан), Звiту про фiнансовi результати (Звiту про сукупний дохiд), Звiту про рух грошових коштiв, Звiту про власний капiтал, Примiток до рiчної фiнансової звiтностi.</w:t>
            </w:r>
          </w:p>
          <w:p w14:paraId="457A3FC1"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DECB0B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3:</w:t>
            </w:r>
          </w:p>
          <w:p w14:paraId="7C455CDC"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0C085D3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Чистий прибуток в сумi 809 тис. грн., отриманий за результатами дiяльностi Товариства у 2023 роцi, не розподiляти.</w:t>
            </w:r>
          </w:p>
          <w:p w14:paraId="37ED7D45"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2CEB9BE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питанню № 4:</w:t>
            </w:r>
          </w:p>
          <w:p w14:paraId="65C9C77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Застосовувати Кодекс корпоративного управлiння, затверджений рiшенням Нацiональної комiсiї з цiнних паперiв та фондового ринку вiд 12.03.2020 № 118.</w:t>
            </w:r>
          </w:p>
          <w:p w14:paraId="08F5D715"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4C99D412" w14:textId="77777777">
        <w:trPr>
          <w:trHeight w:val="200"/>
        </w:trPr>
        <w:tc>
          <w:tcPr>
            <w:tcW w:w="3000" w:type="dxa"/>
            <w:tcBorders>
              <w:top w:val="single" w:sz="6" w:space="0" w:color="auto"/>
              <w:bottom w:val="single" w:sz="6" w:space="0" w:color="auto"/>
              <w:right w:val="single" w:sz="6" w:space="0" w:color="auto"/>
            </w:tcBorders>
          </w:tcPr>
          <w:p w14:paraId="3B90041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1EF8DF43"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https://cegla.pat.ua/documents/informaciya-dlya-akcioneriv-ta-steikholderiv?doc=104740</w:t>
            </w:r>
          </w:p>
        </w:tc>
      </w:tr>
    </w:tbl>
    <w:p w14:paraId="4469A25C"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23868BE0"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BB0CBC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488706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1B7443" w14:paraId="7DF6BE8A"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7F041D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BEA94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14A16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25ED1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2A9DAC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1B7443" w14:paraId="6EF871DF" w14:textId="77777777">
        <w:trPr>
          <w:trHeight w:val="200"/>
        </w:trPr>
        <w:tc>
          <w:tcPr>
            <w:tcW w:w="3000" w:type="dxa"/>
            <w:vMerge/>
            <w:tcBorders>
              <w:top w:val="single" w:sz="6" w:space="0" w:color="auto"/>
              <w:bottom w:val="single" w:sz="6" w:space="0" w:color="auto"/>
              <w:right w:val="single" w:sz="6" w:space="0" w:color="auto"/>
            </w:tcBorders>
            <w:vAlign w:val="center"/>
          </w:tcPr>
          <w:p w14:paraId="7DF8B5D5"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9649667"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2EAC82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40D7F1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44D1B0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B68726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30F981E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1B7443" w14:paraId="592A2F10" w14:textId="77777777">
        <w:trPr>
          <w:trHeight w:val="200"/>
        </w:trPr>
        <w:tc>
          <w:tcPr>
            <w:tcW w:w="3000" w:type="dxa"/>
            <w:tcBorders>
              <w:top w:val="single" w:sz="6" w:space="0" w:color="auto"/>
              <w:bottom w:val="single" w:sz="6" w:space="0" w:color="auto"/>
              <w:right w:val="single" w:sz="6" w:space="0" w:color="auto"/>
            </w:tcBorders>
          </w:tcPr>
          <w:p w14:paraId="4C356F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Тамара Iванiвна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390CD66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C8A8D2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A55F9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3F53244F"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3A4CA3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3EF29F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612195CC" w14:textId="77777777">
        <w:trPr>
          <w:trHeight w:val="200"/>
        </w:trPr>
        <w:tc>
          <w:tcPr>
            <w:tcW w:w="3000" w:type="dxa"/>
            <w:tcBorders>
              <w:top w:val="single" w:sz="6" w:space="0" w:color="auto"/>
              <w:bottom w:val="single" w:sz="6" w:space="0" w:color="auto"/>
              <w:right w:val="single" w:sz="6" w:space="0" w:color="auto"/>
            </w:tcBorders>
          </w:tcPr>
          <w:p w14:paraId="425C71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Петренко Любов Миколаївна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6F790D2F"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1FBBE10"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1B71434"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78EBEB1"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A368828"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912610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76ED6A57" w14:textId="77777777">
        <w:trPr>
          <w:trHeight w:val="200"/>
        </w:trPr>
        <w:tc>
          <w:tcPr>
            <w:tcW w:w="3000" w:type="dxa"/>
            <w:tcBorders>
              <w:top w:val="single" w:sz="6" w:space="0" w:color="auto"/>
              <w:bottom w:val="single" w:sz="6" w:space="0" w:color="auto"/>
              <w:right w:val="single" w:sz="6" w:space="0" w:color="auto"/>
            </w:tcBorders>
          </w:tcPr>
          <w:p w14:paraId="607C92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Рахнiй Валентина Миколаївна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26184DDD"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D6FE224"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843442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79AC4DD"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77F48AC"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913C807"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bl>
    <w:p w14:paraId="0D15757C"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0B48BC7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1B7443" w14:paraId="0F9D57F1" w14:textId="77777777">
        <w:trPr>
          <w:trHeight w:val="200"/>
        </w:trPr>
        <w:tc>
          <w:tcPr>
            <w:tcW w:w="2000" w:type="dxa"/>
            <w:tcBorders>
              <w:top w:val="single" w:sz="6" w:space="0" w:color="auto"/>
              <w:bottom w:val="single" w:sz="6" w:space="0" w:color="auto"/>
              <w:right w:val="single" w:sz="6" w:space="0" w:color="auto"/>
            </w:tcBorders>
          </w:tcPr>
          <w:p w14:paraId="0073C1D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73E0BC1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1B7443" w14:paraId="128AAE9F" w14:textId="77777777">
        <w:trPr>
          <w:trHeight w:val="200"/>
        </w:trPr>
        <w:tc>
          <w:tcPr>
            <w:tcW w:w="2000" w:type="dxa"/>
            <w:tcBorders>
              <w:top w:val="single" w:sz="6" w:space="0" w:color="auto"/>
              <w:bottom w:val="single" w:sz="6" w:space="0" w:color="auto"/>
              <w:right w:val="single" w:sz="6" w:space="0" w:color="auto"/>
            </w:tcBorders>
          </w:tcPr>
          <w:p w14:paraId="2243686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0F0A206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1B7443" w14:paraId="39B1900D" w14:textId="77777777">
        <w:trPr>
          <w:trHeight w:val="200"/>
        </w:trPr>
        <w:tc>
          <w:tcPr>
            <w:tcW w:w="2000" w:type="dxa"/>
            <w:tcBorders>
              <w:top w:val="single" w:sz="6" w:space="0" w:color="auto"/>
              <w:bottom w:val="single" w:sz="6" w:space="0" w:color="auto"/>
              <w:right w:val="single" w:sz="6" w:space="0" w:color="auto"/>
            </w:tcBorders>
          </w:tcPr>
          <w:p w14:paraId="6D59C60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280DEFB4"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B7443" w14:paraId="5F0FC7BB" w14:textId="77777777">
        <w:trPr>
          <w:trHeight w:val="200"/>
        </w:trPr>
        <w:tc>
          <w:tcPr>
            <w:tcW w:w="2000" w:type="dxa"/>
            <w:tcBorders>
              <w:top w:val="single" w:sz="6" w:space="0" w:color="auto"/>
              <w:bottom w:val="single" w:sz="6" w:space="0" w:color="auto"/>
              <w:right w:val="single" w:sz="6" w:space="0" w:color="auto"/>
            </w:tcBorders>
          </w:tcPr>
          <w:p w14:paraId="6BF01D6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75A4308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Розгляд звiту виконавчого органу про фiнансово-господарську дiяльнiсть Товариства за 2023 рiк та затвердження заходiв за результатами його розгляду. </w:t>
            </w:r>
          </w:p>
          <w:p w14:paraId="36E7D6C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7289C9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Прийняття рiшення про дистанцiйне проведення рiчних загальних зборiв акцiонерiв; про затвердження проєкту порядку денного Загальних зборiв та проєктiв рiшень щодо кожного з питань, включених до проєкту порядку денного; про визначення взаємозв'язкiв мiж питаннями проєкту порядку денного Загальних зборiв акцiонерiв Товариства; визначення особи, що уповноваженя взаємодiяти з Центральним депозитарiєм при проведеннi Загальних зборiв; затвердження повiдомлення про проведення Загальних зборiв акцiонерiв Товариства; визначення дати складання перелiку акцiонерiв, якi мають бути повiдомленi про проведення Загальних зборiв; визначення дати складання перелiку акцiонерiв, якi мають право на участь у загальних зборах; обрання реєстрацiйної комiсiї для проведення реєстрацiї акцiонерiв; обрання голови та секретаря Загальних зборiв; обрання членiв лiчильної комiсiї.</w:t>
            </w:r>
          </w:p>
          <w:p w14:paraId="6C0C1B1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2777C06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Про затвердження порядку денного дистанцiйних рiчних Загальних зборiв акцiонерiв; про затвердження форми i тексту бюлетеня для голосування на дистанцiйних рiчних Загальних зборiв акцiонерiв, скликаних на 30 квiтня 2024 року</w:t>
            </w:r>
          </w:p>
          <w:p w14:paraId="381C3BA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2E295D8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Розгляд звiту виконавчого органу про фiнансово-господарську дiяльнiсть Товариства за I пiврiччя 2024 року та затвердження заходiв за результатами його розгляду.</w:t>
            </w:r>
          </w:p>
          <w:p w14:paraId="03F587B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D644D7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Розгляд звiту виконавчого органу про фiнансово-господарську дiяльнiсть Товариства за 9 мiсяцiв 2024 року та затвердження заходiв за результатами його розгляду.</w:t>
            </w:r>
          </w:p>
          <w:p w14:paraId="0BFDEF0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27C8D7E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tc>
      </w:tr>
    </w:tbl>
    <w:p w14:paraId="7B6E32B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4D9C71E4"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05CA28C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3789F6F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2D41176"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становить 3 особи i вiдповiдає потребам товариства. Навички та досвiд членiв Наглядової ради є достатнiми для забезпечення належної дiяльностi Наглядової ради. Наглядова рада товариства складається з 3-х осiб, обраних (переобраних в тому ж складi) загальними зборами акцiонерiв проведеними дистанцiйно 28.04.2023 року (протокол про пiдсумки голосування складено 04.05.2023 року)  строком на 3 роки згiдно чинного законодавства України.  До складу наглядової ради товариства протягом звiтного 2023 року входили : - Мусiєнко Тамара Iванiвна - голова наглядової ради,</w:t>
      </w:r>
    </w:p>
    <w:p w14:paraId="5CAEAA6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3CBA5F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Петренко Любов Миколаївна,  Рахнiй Валентина Миколаївна - члени наглядової ради. </w:t>
      </w:r>
    </w:p>
    <w:p w14:paraId="26AA638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1B7E18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65371C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A3FA2B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36517F9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F98F0D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95D37C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831EA4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(нi оплачувана, нi безоплатна) в будь-яких iнших пiдприємствах, установах, органiзацiях не здiйснюється.</w:t>
      </w:r>
    </w:p>
    <w:p w14:paraId="5DF5212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0057E9B"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DD6C4F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34E3A1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6B16D3A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5C284F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273B34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BB253F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наглядової ради не входять незалежнi члени.  Члени наглядової ради не знаходяться пiд </w:t>
      </w:r>
      <w:r>
        <w:rPr>
          <w:rFonts w:ascii="Times New Roman CYR" w:hAnsi="Times New Roman CYR" w:cs="Times New Roman CYR"/>
          <w:sz w:val="24"/>
          <w:szCs w:val="24"/>
        </w:rPr>
        <w:lastRenderedPageBreak/>
        <w:t>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w:t>
      </w:r>
    </w:p>
    <w:p w14:paraId="634BC6D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D17914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C2D179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8EF3B7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7CC86FB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072772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251EB8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BC4B9F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151FD7A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1A0289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841C7F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EA09DB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42CFD5E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A4D663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65641E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762A845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Цiлi Наглядової ради досягаються шляхом прийняття вiдповiдних рiшень на засiданнях та здiйснення контролю за їх виконанням.  Здiйснювався контроль за дiяльнiстю виконавчого органу, узгодженi напрямки дiяльностi товариства, перелiк видiв дiяльностi, що здiйснює товариство.  Вiдбувається регулярний оперативний обмiн iнформацiєю щодо дiяльностi товариства. </w:t>
      </w:r>
    </w:p>
    <w:p w14:paraId="5825015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1EB1FFF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DB55C8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1AB90E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4DE3541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51E1CE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F485B6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5E77E2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28.04.2023 (протокол про пiдсумки голосування складено 04.05.2023) на засiданнi наглядової ради 04.05.2023 року. Члени наглядової ради перебувають у постiйному звязку з головою наглядової ради.</w:t>
      </w:r>
    </w:p>
    <w:p w14:paraId="7CE02C3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F0CDF5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У 2024 роцi наглядовою радою Товариства було проведено 5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такi питання: </w:t>
      </w:r>
    </w:p>
    <w:p w14:paraId="6BE20B9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9E27B2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Розгляд звiту виконавчого органу про фiнансово-господарську дiяльнiсть Товариства за 2023 рiк та затвердження заходiв за результатами його розгляду. </w:t>
      </w:r>
    </w:p>
    <w:p w14:paraId="609BCAC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3C024C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Прийняття рiшення про дистанцiйне проведення рiчних загальних зборiв акцiонерiв; про затвердження проєкту порядку денного Загальних зборiв та проєктiв рiшень щодо кожного з питань, включених до проєкту порядку денного; про визначення взаємозв'язкiв мiж питаннями проєкту порядку денного Загальних зборiв акцiонерiв Товариства; визначення особи, що уповноваженя взаємодiяти з Центральним депозитарiєм при проведеннi Загальних зборiв; затвердження повiдомлення про проведення Загальних зборiв акцiонерiв Товариства; визначення дати складання перелiку акцiонерiв, якi мають бути повiдомленi про проведення Загальних зборiв; визначення дати складання перелiку акцiонерiв, якi мають право на участь у загальних зборах; обрання реєстрацiйної комiсiї для проведення реєстрацiї акцiонерiв; обрання голови та секретаря Загальних зборiв; обрання членiв лiчильної комiсiї.</w:t>
      </w:r>
    </w:p>
    <w:p w14:paraId="0D503F1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A900EF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Про затвердження порядку денного дистанцiйних рiчних Загальних зборiв акцiонерiв; про затвердження форми i тексту бюлетеня для голосування на дистанцiйних рiчних Загальних зборiв акцiонерiв, скликаних на 30 квiтня 2024 року</w:t>
      </w:r>
    </w:p>
    <w:p w14:paraId="639A345A"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DD743C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Розгляд звiту виконавчого органу про фiнансово-господарську дiяльнiсть Товариства за I пiврiччя 2024 року та затвердження заходiв за результатами його розгляду.</w:t>
      </w:r>
    </w:p>
    <w:p w14:paraId="364EFB8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F1487F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Розгляд звiту виконавчого органу про фiнансово-господарську дiяльнiсть Товариства за 9 мiсяцiв 2024 року та затвердження заходiв за результатами його розгляду.</w:t>
      </w:r>
    </w:p>
    <w:p w14:paraId="21B1F13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27FB1E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7D9E75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D8C62A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України "Про акцiонернi товариства" засiдання наглядової ради, що проводились в 2024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2024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4DB0572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10D95B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135800D"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7C7E1B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1B7443" w14:paraId="03DCBC45" w14:textId="77777777">
        <w:trPr>
          <w:trHeight w:val="200"/>
        </w:trPr>
        <w:tc>
          <w:tcPr>
            <w:tcW w:w="3500" w:type="dxa"/>
            <w:tcBorders>
              <w:top w:val="single" w:sz="6" w:space="0" w:color="auto"/>
              <w:bottom w:val="single" w:sz="6" w:space="0" w:color="auto"/>
              <w:right w:val="single" w:sz="6" w:space="0" w:color="auto"/>
            </w:tcBorders>
          </w:tcPr>
          <w:p w14:paraId="0CFCC1A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79ED84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Мусiєнко Анатолiй Iванович (з 01.01.2024 по 31.12.2024)</w:t>
            </w:r>
          </w:p>
        </w:tc>
      </w:tr>
      <w:tr w:rsidR="001B7443" w14:paraId="7528214C" w14:textId="77777777">
        <w:trPr>
          <w:trHeight w:val="200"/>
        </w:trPr>
        <w:tc>
          <w:tcPr>
            <w:tcW w:w="3500" w:type="dxa"/>
            <w:tcBorders>
              <w:top w:val="single" w:sz="6" w:space="0" w:color="auto"/>
              <w:bottom w:val="single" w:sz="6" w:space="0" w:color="auto"/>
              <w:right w:val="single" w:sz="6" w:space="0" w:color="auto"/>
            </w:tcBorders>
          </w:tcPr>
          <w:p w14:paraId="462F62A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2E98F38"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08F33E47" w14:textId="77777777">
        <w:trPr>
          <w:trHeight w:val="200"/>
        </w:trPr>
        <w:tc>
          <w:tcPr>
            <w:tcW w:w="3500" w:type="dxa"/>
            <w:tcBorders>
              <w:top w:val="single" w:sz="6" w:space="0" w:color="auto"/>
              <w:bottom w:val="single" w:sz="6" w:space="0" w:color="auto"/>
              <w:right w:val="single" w:sz="6" w:space="0" w:color="auto"/>
            </w:tcBorders>
          </w:tcPr>
          <w:p w14:paraId="1F92452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УНЗР</w:t>
            </w:r>
          </w:p>
        </w:tc>
        <w:tc>
          <w:tcPr>
            <w:tcW w:w="6500" w:type="dxa"/>
            <w:tcBorders>
              <w:top w:val="single" w:sz="6" w:space="0" w:color="auto"/>
              <w:left w:val="single" w:sz="6" w:space="0" w:color="auto"/>
              <w:bottom w:val="single" w:sz="6" w:space="0" w:color="auto"/>
            </w:tcBorders>
          </w:tcPr>
          <w:p w14:paraId="49742D1B"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663393D4" w14:textId="77777777">
        <w:trPr>
          <w:trHeight w:val="200"/>
        </w:trPr>
        <w:tc>
          <w:tcPr>
            <w:tcW w:w="3500" w:type="dxa"/>
            <w:tcBorders>
              <w:top w:val="single" w:sz="6" w:space="0" w:color="auto"/>
              <w:bottom w:val="single" w:sz="6" w:space="0" w:color="auto"/>
              <w:right w:val="single" w:sz="6" w:space="0" w:color="auto"/>
            </w:tcBorders>
          </w:tcPr>
          <w:p w14:paraId="76A8D89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468B39C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усiма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вчиняє правочини з урахуванням встановлених Статутом обмежень. В звiтному перiодi значнi правочини не вчинялися. Директор виконував свої функцiї в поточнiй дiяльностi товариства: розпорядження майном i коштами Товариства вiдповiдно до Статуту; затвердження iнструкцiй та iнших внутрiшнiх нормативних актiв з питань, що не входять до компетенцiї Загальних зборiв акцiонерiв та Наглядової ради; приймання на роботу та звiльнення з роботи працiвникiв Товариства.</w:t>
            </w:r>
          </w:p>
        </w:tc>
      </w:tr>
      <w:tr w:rsidR="001B7443" w14:paraId="1B5145B0" w14:textId="77777777">
        <w:trPr>
          <w:trHeight w:val="200"/>
        </w:trPr>
        <w:tc>
          <w:tcPr>
            <w:tcW w:w="3500" w:type="dxa"/>
            <w:tcBorders>
              <w:top w:val="single" w:sz="6" w:space="0" w:color="auto"/>
              <w:bottom w:val="single" w:sz="6" w:space="0" w:color="auto"/>
              <w:right w:val="single" w:sz="6" w:space="0" w:color="auto"/>
            </w:tcBorders>
          </w:tcPr>
          <w:p w14:paraId="63BB096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19638E2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1B7443" w14:paraId="6A6D7D5A" w14:textId="77777777">
        <w:trPr>
          <w:trHeight w:val="200"/>
        </w:trPr>
        <w:tc>
          <w:tcPr>
            <w:tcW w:w="3500" w:type="dxa"/>
            <w:tcBorders>
              <w:top w:val="single" w:sz="6" w:space="0" w:color="auto"/>
              <w:bottom w:val="single" w:sz="6" w:space="0" w:color="auto"/>
              <w:right w:val="single" w:sz="6" w:space="0" w:color="auto"/>
            </w:tcBorders>
          </w:tcPr>
          <w:p w14:paraId="17EB2A6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3C6BDD6"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7ACB6BA6" w14:textId="77777777">
        <w:trPr>
          <w:trHeight w:val="200"/>
        </w:trPr>
        <w:tc>
          <w:tcPr>
            <w:tcW w:w="3500" w:type="dxa"/>
            <w:tcBorders>
              <w:top w:val="single" w:sz="6" w:space="0" w:color="auto"/>
              <w:bottom w:val="single" w:sz="6" w:space="0" w:color="auto"/>
              <w:right w:val="single" w:sz="6" w:space="0" w:color="auto"/>
            </w:tcBorders>
          </w:tcPr>
          <w:p w14:paraId="056ED1E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776FCC3"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7B8ACAC8" w14:textId="77777777">
        <w:trPr>
          <w:trHeight w:val="200"/>
        </w:trPr>
        <w:tc>
          <w:tcPr>
            <w:tcW w:w="3500" w:type="dxa"/>
            <w:tcBorders>
              <w:top w:val="single" w:sz="6" w:space="0" w:color="auto"/>
              <w:bottom w:val="single" w:sz="6" w:space="0" w:color="auto"/>
              <w:right w:val="single" w:sz="6" w:space="0" w:color="auto"/>
            </w:tcBorders>
          </w:tcPr>
          <w:p w14:paraId="68EDC2F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045CEA0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tc>
      </w:tr>
      <w:tr w:rsidR="001B7443" w14:paraId="4F79754B" w14:textId="77777777">
        <w:trPr>
          <w:trHeight w:val="200"/>
        </w:trPr>
        <w:tc>
          <w:tcPr>
            <w:tcW w:w="3500" w:type="dxa"/>
            <w:tcBorders>
              <w:top w:val="single" w:sz="6" w:space="0" w:color="auto"/>
              <w:bottom w:val="single" w:sz="6" w:space="0" w:color="auto"/>
              <w:right w:val="single" w:sz="6" w:space="0" w:color="auto"/>
            </w:tcBorders>
          </w:tcPr>
          <w:p w14:paraId="16925C5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07EDF91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1B7443" w14:paraId="09B9B42E" w14:textId="77777777">
        <w:trPr>
          <w:trHeight w:val="200"/>
        </w:trPr>
        <w:tc>
          <w:tcPr>
            <w:tcW w:w="3500" w:type="dxa"/>
            <w:tcBorders>
              <w:top w:val="single" w:sz="6" w:space="0" w:color="auto"/>
              <w:bottom w:val="single" w:sz="6" w:space="0" w:color="auto"/>
              <w:right w:val="single" w:sz="6" w:space="0" w:color="auto"/>
            </w:tcBorders>
          </w:tcPr>
          <w:p w14:paraId="01958FD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1BC23E3"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71A272EF" w14:textId="77777777">
        <w:trPr>
          <w:trHeight w:val="200"/>
        </w:trPr>
        <w:tc>
          <w:tcPr>
            <w:tcW w:w="3500" w:type="dxa"/>
            <w:tcBorders>
              <w:top w:val="single" w:sz="6" w:space="0" w:color="auto"/>
              <w:bottom w:val="single" w:sz="6" w:space="0" w:color="auto"/>
              <w:right w:val="single" w:sz="6" w:space="0" w:color="auto"/>
            </w:tcBorders>
          </w:tcPr>
          <w:p w14:paraId="3441F93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2019448"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bl>
    <w:p w14:paraId="0020206E"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6B88DB20" w14:textId="77777777" w:rsidR="001B7443" w:rsidRDefault="00AF68D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7C4B392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6CDDB12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0FE18FA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виконує Мусiєнко Анатолiй Iванович, обраний безстроково згiдно рiшення Наглядової ради вiд 12.02.2021 року. </w:t>
      </w:r>
    </w:p>
    <w:p w14:paraId="5B5141A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75075C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повноваження сумлiнно. Багаторiчний досвiд роботи в Товариствi, навички та вмiння, досконала обiзнанiсть з усiма процесами, якi вiдбуваються на пiдприємствi  сприяють виконанню поставлених цiлей.</w:t>
      </w:r>
    </w:p>
    <w:p w14:paraId="44C3A33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059773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233EFA4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2136CD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w:t>
      </w:r>
      <w:r>
        <w:rPr>
          <w:rFonts w:ascii="Times New Roman CYR" w:hAnsi="Times New Roman CYR" w:cs="Times New Roman CYR"/>
          <w:sz w:val="24"/>
          <w:szCs w:val="24"/>
        </w:rPr>
        <w:lastRenderedPageBreak/>
        <w:t xml:space="preserve">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w:t>
      </w:r>
    </w:p>
    <w:p w14:paraId="7E42B2F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FD99A0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39F7042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466ADB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w:t>
      </w:r>
    </w:p>
    <w:p w14:paraId="02245BF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7E8FBE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5015B43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BAEF81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32709C5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2529A2F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495DF23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422E873"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директора протягом 2024 року зумовила збереження товариства, колективу товариства в непростих умовах воєнного стану. Нажаль в звiтному перiодi  Товариство не мало змоги розпочати виробництво цегли. Непростi умови, в яких опинилася наша країна i  Товариство, зокрема, не дало змоги завершити рiк з прибутком (Товариство отримало збиток врозмiрi 515 тис. грн), але дiяльнiсть виконавчого органу була направлена на мiнiмiзацiю негативного впливу складних економiчних та полiтичних умов, в яких доводиться працювати товариству. Дiяльнiсть виконавчого органу позитивно впливає на фiнансово-господарську дiяльнiсть товариства: податки, збори сплачуються своєчасно, вдалося зберегти колектив, плiдна праця якого пiдтримує життєдiяльнiсть Товариства.</w:t>
      </w:r>
    </w:p>
    <w:p w14:paraId="3A3C58E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382B303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sz w:val="24"/>
          <w:szCs w:val="24"/>
        </w:rPr>
      </w:pPr>
    </w:p>
    <w:p w14:paraId="6BE5A4D0"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63F0C2E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1B7443" w14:paraId="1709ACD7" w14:textId="77777777">
        <w:trPr>
          <w:trHeight w:val="200"/>
        </w:trPr>
        <w:tc>
          <w:tcPr>
            <w:tcW w:w="3500" w:type="dxa"/>
            <w:tcBorders>
              <w:top w:val="single" w:sz="6" w:space="0" w:color="auto"/>
              <w:bottom w:val="single" w:sz="6" w:space="0" w:color="auto"/>
              <w:right w:val="single" w:sz="6" w:space="0" w:color="auto"/>
            </w:tcBorders>
          </w:tcPr>
          <w:p w14:paraId="26724E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0A3B110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1B7443" w14:paraId="54C6CBC7" w14:textId="77777777">
        <w:trPr>
          <w:trHeight w:val="200"/>
        </w:trPr>
        <w:tc>
          <w:tcPr>
            <w:tcW w:w="3500" w:type="dxa"/>
            <w:tcBorders>
              <w:top w:val="single" w:sz="6" w:space="0" w:color="auto"/>
              <w:bottom w:val="single" w:sz="6" w:space="0" w:color="auto"/>
              <w:right w:val="single" w:sz="6" w:space="0" w:color="auto"/>
            </w:tcBorders>
          </w:tcPr>
          <w:p w14:paraId="69385F6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32B13EE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B7443" w14:paraId="74EBF100" w14:textId="77777777">
        <w:trPr>
          <w:trHeight w:val="200"/>
        </w:trPr>
        <w:tc>
          <w:tcPr>
            <w:tcW w:w="3500" w:type="dxa"/>
            <w:tcBorders>
              <w:top w:val="single" w:sz="6" w:space="0" w:color="auto"/>
              <w:bottom w:val="single" w:sz="6" w:space="0" w:color="auto"/>
              <w:right w:val="single" w:sz="6" w:space="0" w:color="auto"/>
            </w:tcBorders>
          </w:tcPr>
          <w:p w14:paraId="6984836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1BB21F2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1B60C926"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6B1164F5"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забезпечують здiйснення попереднього та поточного контролю пiд час проведення операцiй;</w:t>
            </w:r>
          </w:p>
          <w:p w14:paraId="155B0703"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6028C93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17BD307C"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4FF9BA2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3A67FB82"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422875AE"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25376AAE"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5A046037"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tc>
      </w:tr>
      <w:tr w:rsidR="001B7443" w14:paraId="665D801E" w14:textId="77777777">
        <w:trPr>
          <w:trHeight w:val="200"/>
        </w:trPr>
        <w:tc>
          <w:tcPr>
            <w:tcW w:w="3500" w:type="dxa"/>
            <w:tcBorders>
              <w:top w:val="single" w:sz="6" w:space="0" w:color="auto"/>
              <w:bottom w:val="single" w:sz="6" w:space="0" w:color="auto"/>
              <w:right w:val="single" w:sz="6" w:space="0" w:color="auto"/>
            </w:tcBorders>
          </w:tcPr>
          <w:p w14:paraId="1A8970BB"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25B686C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B7443" w14:paraId="2E936511" w14:textId="77777777">
        <w:trPr>
          <w:trHeight w:val="200"/>
        </w:trPr>
        <w:tc>
          <w:tcPr>
            <w:tcW w:w="3500" w:type="dxa"/>
            <w:tcBorders>
              <w:top w:val="single" w:sz="6" w:space="0" w:color="auto"/>
              <w:bottom w:val="single" w:sz="6" w:space="0" w:color="auto"/>
              <w:right w:val="single" w:sz="6" w:space="0" w:color="auto"/>
            </w:tcBorders>
          </w:tcPr>
          <w:p w14:paraId="2C08FA7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6F7D222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1B7443" w14:paraId="20356DC5" w14:textId="77777777">
        <w:trPr>
          <w:trHeight w:val="200"/>
        </w:trPr>
        <w:tc>
          <w:tcPr>
            <w:tcW w:w="3500" w:type="dxa"/>
            <w:tcBorders>
              <w:top w:val="single" w:sz="6" w:space="0" w:color="auto"/>
              <w:bottom w:val="single" w:sz="6" w:space="0" w:color="auto"/>
              <w:right w:val="single" w:sz="6" w:space="0" w:color="auto"/>
            </w:tcBorders>
          </w:tcPr>
          <w:p w14:paraId="67991A9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79EBFEA"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B7443" w14:paraId="5D28291B" w14:textId="77777777">
        <w:trPr>
          <w:trHeight w:val="200"/>
        </w:trPr>
        <w:tc>
          <w:tcPr>
            <w:tcW w:w="3500" w:type="dxa"/>
            <w:tcBorders>
              <w:top w:val="single" w:sz="6" w:space="0" w:color="auto"/>
              <w:bottom w:val="single" w:sz="6" w:space="0" w:color="auto"/>
              <w:right w:val="single" w:sz="6" w:space="0" w:color="auto"/>
            </w:tcBorders>
          </w:tcPr>
          <w:p w14:paraId="3CC0D87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4D3DF68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1B7443" w14:paraId="16F2F725" w14:textId="77777777">
        <w:trPr>
          <w:trHeight w:val="200"/>
        </w:trPr>
        <w:tc>
          <w:tcPr>
            <w:tcW w:w="3500" w:type="dxa"/>
            <w:tcBorders>
              <w:top w:val="single" w:sz="6" w:space="0" w:color="auto"/>
              <w:bottom w:val="single" w:sz="6" w:space="0" w:color="auto"/>
              <w:right w:val="single" w:sz="6" w:space="0" w:color="auto"/>
            </w:tcBorders>
          </w:tcPr>
          <w:p w14:paraId="68BDDF40"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572A9069"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1B7443" w14:paraId="5E9057F5" w14:textId="77777777">
        <w:trPr>
          <w:trHeight w:val="200"/>
        </w:trPr>
        <w:tc>
          <w:tcPr>
            <w:tcW w:w="3500" w:type="dxa"/>
            <w:tcBorders>
              <w:top w:val="single" w:sz="6" w:space="0" w:color="auto"/>
              <w:bottom w:val="single" w:sz="6" w:space="0" w:color="auto"/>
              <w:right w:val="single" w:sz="6" w:space="0" w:color="auto"/>
            </w:tcBorders>
          </w:tcPr>
          <w:p w14:paraId="0200089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5656E4B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1B7443" w14:paraId="68551DA8" w14:textId="77777777">
        <w:trPr>
          <w:trHeight w:val="200"/>
        </w:trPr>
        <w:tc>
          <w:tcPr>
            <w:tcW w:w="3500" w:type="dxa"/>
            <w:tcBorders>
              <w:top w:val="single" w:sz="6" w:space="0" w:color="auto"/>
              <w:bottom w:val="single" w:sz="6" w:space="0" w:color="auto"/>
              <w:right w:val="single" w:sz="6" w:space="0" w:color="auto"/>
            </w:tcBorders>
          </w:tcPr>
          <w:p w14:paraId="628B33E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Наявність затвердженої </w:t>
            </w:r>
            <w:r>
              <w:rPr>
                <w:rFonts w:ascii="Times New Roman CYR" w:hAnsi="Times New Roman CYR" w:cs="Times New Roman CYR"/>
                <w:sz w:val="24"/>
                <w:szCs w:val="24"/>
              </w:rPr>
              <w:lastRenderedPageBreak/>
              <w:t>декларації схильності до ризиків</w:t>
            </w:r>
          </w:p>
        </w:tc>
        <w:tc>
          <w:tcPr>
            <w:tcW w:w="6500" w:type="dxa"/>
            <w:tcBorders>
              <w:top w:val="single" w:sz="6" w:space="0" w:color="auto"/>
              <w:left w:val="single" w:sz="6" w:space="0" w:color="auto"/>
              <w:bottom w:val="single" w:sz="6" w:space="0" w:color="auto"/>
            </w:tcBorders>
          </w:tcPr>
          <w:p w14:paraId="1154412D"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r>
      <w:tr w:rsidR="001B7443" w14:paraId="7C5A65DE" w14:textId="77777777">
        <w:trPr>
          <w:trHeight w:val="200"/>
        </w:trPr>
        <w:tc>
          <w:tcPr>
            <w:tcW w:w="3500" w:type="dxa"/>
            <w:tcBorders>
              <w:top w:val="single" w:sz="6" w:space="0" w:color="auto"/>
              <w:bottom w:val="single" w:sz="6" w:space="0" w:color="auto"/>
              <w:right w:val="single" w:sz="6" w:space="0" w:color="auto"/>
            </w:tcBorders>
          </w:tcPr>
          <w:p w14:paraId="245FACB8"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0571DDE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B7443" w14:paraId="01DB694F" w14:textId="77777777">
        <w:trPr>
          <w:trHeight w:val="200"/>
        </w:trPr>
        <w:tc>
          <w:tcPr>
            <w:tcW w:w="3500" w:type="dxa"/>
            <w:tcBorders>
              <w:top w:val="single" w:sz="6" w:space="0" w:color="auto"/>
              <w:bottom w:val="single" w:sz="6" w:space="0" w:color="auto"/>
              <w:right w:val="single" w:sz="6" w:space="0" w:color="auto"/>
            </w:tcBorders>
          </w:tcPr>
          <w:p w14:paraId="3302E10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107F61E6"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1B7443" w14:paraId="1F65EE35" w14:textId="77777777">
        <w:trPr>
          <w:trHeight w:val="200"/>
        </w:trPr>
        <w:tc>
          <w:tcPr>
            <w:tcW w:w="3500" w:type="dxa"/>
            <w:tcBorders>
              <w:top w:val="single" w:sz="6" w:space="0" w:color="auto"/>
              <w:bottom w:val="single" w:sz="6" w:space="0" w:color="auto"/>
              <w:right w:val="single" w:sz="6" w:space="0" w:color="auto"/>
            </w:tcBorders>
          </w:tcPr>
          <w:p w14:paraId="5963AA61"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5F8C2B4C"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24703ACD"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008C9242"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1B7443" w14:paraId="1DC2E4CC" w14:textId="77777777">
        <w:trPr>
          <w:trHeight w:val="200"/>
        </w:trPr>
        <w:tc>
          <w:tcPr>
            <w:tcW w:w="3000" w:type="dxa"/>
            <w:tcBorders>
              <w:top w:val="single" w:sz="6" w:space="0" w:color="auto"/>
              <w:bottom w:val="single" w:sz="6" w:space="0" w:color="auto"/>
              <w:right w:val="single" w:sz="6" w:space="0" w:color="auto"/>
            </w:tcBorders>
            <w:vAlign w:val="center"/>
          </w:tcPr>
          <w:p w14:paraId="2BD3A1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0F6F00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C637B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F9120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1D92A4A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1B7443" w14:paraId="5CA560B1" w14:textId="77777777">
        <w:trPr>
          <w:trHeight w:val="200"/>
        </w:trPr>
        <w:tc>
          <w:tcPr>
            <w:tcW w:w="3000" w:type="dxa"/>
            <w:tcBorders>
              <w:top w:val="single" w:sz="6" w:space="0" w:color="auto"/>
              <w:bottom w:val="single" w:sz="6" w:space="0" w:color="auto"/>
              <w:right w:val="single" w:sz="6" w:space="0" w:color="auto"/>
            </w:tcBorders>
            <w:vAlign w:val="center"/>
          </w:tcPr>
          <w:p w14:paraId="58D028F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Анатолiй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44BFA6A7"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7692D3D"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8F9251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c>
          <w:tcPr>
            <w:tcW w:w="1750" w:type="dxa"/>
            <w:tcBorders>
              <w:top w:val="single" w:sz="6" w:space="0" w:color="auto"/>
              <w:left w:val="single" w:sz="6" w:space="0" w:color="auto"/>
              <w:bottom w:val="single" w:sz="6" w:space="0" w:color="auto"/>
            </w:tcBorders>
            <w:vAlign w:val="center"/>
          </w:tcPr>
          <w:p w14:paraId="391102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r>
      <w:tr w:rsidR="001B7443" w14:paraId="319785F2" w14:textId="77777777">
        <w:trPr>
          <w:trHeight w:val="200"/>
        </w:trPr>
        <w:tc>
          <w:tcPr>
            <w:tcW w:w="3000" w:type="dxa"/>
            <w:tcBorders>
              <w:top w:val="single" w:sz="6" w:space="0" w:color="auto"/>
              <w:bottom w:val="single" w:sz="6" w:space="0" w:color="auto"/>
              <w:right w:val="single" w:sz="6" w:space="0" w:color="auto"/>
            </w:tcBorders>
            <w:vAlign w:val="center"/>
          </w:tcPr>
          <w:p w14:paraId="4F7B478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Юрiй Анатолiйович</w:t>
            </w:r>
          </w:p>
        </w:tc>
        <w:tc>
          <w:tcPr>
            <w:tcW w:w="1750" w:type="dxa"/>
            <w:tcBorders>
              <w:top w:val="single" w:sz="6" w:space="0" w:color="auto"/>
              <w:left w:val="single" w:sz="6" w:space="0" w:color="auto"/>
              <w:bottom w:val="single" w:sz="6" w:space="0" w:color="auto"/>
              <w:right w:val="single" w:sz="6" w:space="0" w:color="auto"/>
            </w:tcBorders>
            <w:vAlign w:val="center"/>
          </w:tcPr>
          <w:p w14:paraId="477509F2"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00B7050"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1E0A0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13,0268</w:t>
            </w:r>
          </w:p>
        </w:tc>
        <w:tc>
          <w:tcPr>
            <w:tcW w:w="1750" w:type="dxa"/>
            <w:tcBorders>
              <w:top w:val="single" w:sz="6" w:space="0" w:color="auto"/>
              <w:left w:val="single" w:sz="6" w:space="0" w:color="auto"/>
              <w:bottom w:val="single" w:sz="6" w:space="0" w:color="auto"/>
            </w:tcBorders>
            <w:vAlign w:val="center"/>
          </w:tcPr>
          <w:p w14:paraId="217571B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13,0268</w:t>
            </w:r>
          </w:p>
        </w:tc>
      </w:tr>
    </w:tbl>
    <w:p w14:paraId="1CFA5BF3"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4BA6343F"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395"/>
        <w:gridCol w:w="1417"/>
        <w:gridCol w:w="4536"/>
      </w:tblGrid>
      <w:tr w:rsidR="001B7443" w14:paraId="23314254" w14:textId="77777777" w:rsidTr="002362D3">
        <w:trPr>
          <w:trHeight w:val="200"/>
        </w:trPr>
        <w:tc>
          <w:tcPr>
            <w:tcW w:w="3000" w:type="dxa"/>
            <w:tcBorders>
              <w:top w:val="single" w:sz="6" w:space="0" w:color="auto"/>
              <w:bottom w:val="single" w:sz="6" w:space="0" w:color="auto"/>
              <w:right w:val="single" w:sz="6" w:space="0" w:color="auto"/>
            </w:tcBorders>
            <w:vAlign w:val="center"/>
          </w:tcPr>
          <w:p w14:paraId="422F2CD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395" w:type="dxa"/>
            <w:tcBorders>
              <w:top w:val="single" w:sz="6" w:space="0" w:color="auto"/>
              <w:left w:val="single" w:sz="6" w:space="0" w:color="auto"/>
              <w:bottom w:val="single" w:sz="6" w:space="0" w:color="auto"/>
              <w:right w:val="single" w:sz="6" w:space="0" w:color="auto"/>
            </w:tcBorders>
            <w:vAlign w:val="center"/>
          </w:tcPr>
          <w:p w14:paraId="26D88A7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417" w:type="dxa"/>
            <w:tcBorders>
              <w:top w:val="single" w:sz="6" w:space="0" w:color="auto"/>
              <w:left w:val="single" w:sz="6" w:space="0" w:color="auto"/>
              <w:bottom w:val="single" w:sz="6" w:space="0" w:color="auto"/>
              <w:right w:val="single" w:sz="6" w:space="0" w:color="auto"/>
            </w:tcBorders>
            <w:vAlign w:val="center"/>
          </w:tcPr>
          <w:p w14:paraId="5C4537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4536" w:type="dxa"/>
            <w:tcBorders>
              <w:top w:val="single" w:sz="6" w:space="0" w:color="auto"/>
              <w:left w:val="single" w:sz="6" w:space="0" w:color="auto"/>
              <w:bottom w:val="single" w:sz="6" w:space="0" w:color="auto"/>
            </w:tcBorders>
            <w:vAlign w:val="center"/>
          </w:tcPr>
          <w:p w14:paraId="6674A0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1B7443" w14:paraId="01EF0918" w14:textId="77777777" w:rsidTr="002362D3">
        <w:trPr>
          <w:trHeight w:val="200"/>
        </w:trPr>
        <w:tc>
          <w:tcPr>
            <w:tcW w:w="3000" w:type="dxa"/>
            <w:tcBorders>
              <w:top w:val="single" w:sz="6" w:space="0" w:color="auto"/>
              <w:bottom w:val="single" w:sz="6" w:space="0" w:color="auto"/>
              <w:right w:val="single" w:sz="6" w:space="0" w:color="auto"/>
            </w:tcBorders>
            <w:vAlign w:val="center"/>
          </w:tcPr>
          <w:p w14:paraId="33CA46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особа</w:t>
            </w:r>
          </w:p>
        </w:tc>
        <w:tc>
          <w:tcPr>
            <w:tcW w:w="1395" w:type="dxa"/>
            <w:tcBorders>
              <w:top w:val="single" w:sz="6" w:space="0" w:color="auto"/>
              <w:left w:val="single" w:sz="6" w:space="0" w:color="auto"/>
              <w:bottom w:val="single" w:sz="6" w:space="0" w:color="auto"/>
              <w:right w:val="single" w:sz="6" w:space="0" w:color="auto"/>
            </w:tcBorders>
            <w:vAlign w:val="center"/>
          </w:tcPr>
          <w:p w14:paraId="7200F48C"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vAlign w:val="center"/>
          </w:tcPr>
          <w:p w14:paraId="29B28596"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4536" w:type="dxa"/>
            <w:tcBorders>
              <w:top w:val="single" w:sz="6" w:space="0" w:color="auto"/>
              <w:left w:val="single" w:sz="6" w:space="0" w:color="auto"/>
              <w:bottom w:val="single" w:sz="6" w:space="0" w:color="auto"/>
            </w:tcBorders>
            <w:vAlign w:val="center"/>
          </w:tcPr>
          <w:p w14:paraId="40BBA6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- 147995 акцiй. </w:t>
            </w:r>
          </w:p>
          <w:p w14:paraId="79F07D7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p w14:paraId="1A0ABBDE" w14:textId="77777777" w:rsidR="00A23AB2" w:rsidRDefault="00A23AB2" w:rsidP="00A23A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8D5E195" w14:textId="77777777" w:rsidR="00A23AB2" w:rsidRDefault="00A23AB2" w:rsidP="00A23AB2">
            <w:pPr>
              <w:rPr>
                <w:rFonts w:ascii="Times New Roman CYR" w:hAnsi="Times New Roman CYR" w:cs="Times New Roman CYR"/>
                <w:sz w:val="20"/>
                <w:szCs w:val="20"/>
              </w:rPr>
            </w:pPr>
            <w:r w:rsidRPr="008D1AD5">
              <w:rPr>
                <w:rFonts w:ascii="Times New Roman CYR" w:hAnsi="Times New Roman CYR" w:cs="Times New Roman CYR"/>
                <w:sz w:val="20"/>
                <w:szCs w:val="20"/>
              </w:rPr>
              <w:t>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p w14:paraId="303BD1DE"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bl>
    <w:p w14:paraId="4A3C9038" w14:textId="77777777" w:rsidR="002362D3" w:rsidRDefault="002362D3">
      <w:pPr>
        <w:widowControl w:val="0"/>
        <w:autoSpaceDE w:val="0"/>
        <w:autoSpaceDN w:val="0"/>
        <w:adjustRightInd w:val="0"/>
        <w:spacing w:after="0" w:line="240" w:lineRule="auto"/>
        <w:rPr>
          <w:rFonts w:ascii="Times New Roman CYR" w:hAnsi="Times New Roman CYR" w:cs="Times New Roman CYR"/>
        </w:rPr>
      </w:pPr>
    </w:p>
    <w:p w14:paraId="10759E86" w14:textId="77777777" w:rsidR="002362D3" w:rsidRDefault="002362D3">
      <w:pPr>
        <w:rPr>
          <w:rFonts w:ascii="Times New Roman CYR" w:hAnsi="Times New Roman CYR" w:cs="Times New Roman CYR"/>
        </w:rPr>
      </w:pPr>
      <w:r>
        <w:rPr>
          <w:rFonts w:ascii="Times New Roman CYR" w:hAnsi="Times New Roman CYR" w:cs="Times New Roman CYR"/>
        </w:rPr>
        <w:br w:type="page"/>
      </w:r>
    </w:p>
    <w:p w14:paraId="0B4F2D8F"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7793873C" w14:textId="77777777" w:rsidR="001B7443" w:rsidRDefault="00AF68D7" w:rsidP="002362D3">
      <w:pPr>
        <w:pStyle w:val="1"/>
      </w:pPr>
      <w:bookmarkStart w:id="20" w:name="_Toc200803327"/>
      <w:r>
        <w:t>VI. Список посилань на регульовану інформацію, яка була розкрита протягом звітного року</w:t>
      </w:r>
      <w:bookmarkEnd w:id="20"/>
    </w:p>
    <w:p w14:paraId="71B80327" w14:textId="77777777" w:rsidR="001B7443" w:rsidRDefault="00AF68D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1B7443" w14:paraId="641D0EDF" w14:textId="77777777">
        <w:trPr>
          <w:trHeight w:val="200"/>
        </w:trPr>
        <w:tc>
          <w:tcPr>
            <w:tcW w:w="550" w:type="dxa"/>
            <w:tcBorders>
              <w:top w:val="single" w:sz="6" w:space="0" w:color="auto"/>
              <w:bottom w:val="single" w:sz="6" w:space="0" w:color="auto"/>
              <w:right w:val="single" w:sz="6" w:space="0" w:color="auto"/>
            </w:tcBorders>
            <w:vAlign w:val="center"/>
          </w:tcPr>
          <w:p w14:paraId="3B5DE0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1B873A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DD642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FC3C3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1B7443" w14:paraId="543D8FA1" w14:textId="77777777">
        <w:trPr>
          <w:trHeight w:val="200"/>
        </w:trPr>
        <w:tc>
          <w:tcPr>
            <w:tcW w:w="550" w:type="dxa"/>
            <w:tcBorders>
              <w:top w:val="single" w:sz="6" w:space="0" w:color="auto"/>
              <w:bottom w:val="single" w:sz="6" w:space="0" w:color="auto"/>
              <w:right w:val="single" w:sz="6" w:space="0" w:color="auto"/>
            </w:tcBorders>
            <w:vAlign w:val="center"/>
          </w:tcPr>
          <w:p w14:paraId="49D077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5D843D7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3536D64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13C6FF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2F644C99" w14:textId="77777777">
        <w:trPr>
          <w:trHeight w:val="200"/>
        </w:trPr>
        <w:tc>
          <w:tcPr>
            <w:tcW w:w="550" w:type="dxa"/>
            <w:tcBorders>
              <w:top w:val="single" w:sz="6" w:space="0" w:color="auto"/>
              <w:bottom w:val="single" w:sz="6" w:space="0" w:color="auto"/>
              <w:right w:val="single" w:sz="6" w:space="0" w:color="auto"/>
            </w:tcBorders>
          </w:tcPr>
          <w:p w14:paraId="58BBFF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3F35C2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адреси власного веб-сайту емітента</w:t>
            </w:r>
          </w:p>
          <w:p w14:paraId="0C74EF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Iнформацiя щодо змiни адреси електронної пошти, яка є офiцiйним каналом зв'язку з емiтентом, Змiни адреси власного вебсайту емiтента, не вiдбулось</w:t>
            </w:r>
          </w:p>
        </w:tc>
        <w:tc>
          <w:tcPr>
            <w:tcW w:w="1500" w:type="dxa"/>
            <w:tcBorders>
              <w:top w:val="single" w:sz="6" w:space="0" w:color="auto"/>
              <w:left w:val="single" w:sz="6" w:space="0" w:color="auto"/>
              <w:bottom w:val="single" w:sz="6" w:space="0" w:color="auto"/>
              <w:right w:val="single" w:sz="6" w:space="0" w:color="auto"/>
            </w:tcBorders>
          </w:tcPr>
          <w:p w14:paraId="7D24BE4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08.10.2024</w:t>
            </w:r>
          </w:p>
        </w:tc>
        <w:tc>
          <w:tcPr>
            <w:tcW w:w="5500" w:type="dxa"/>
            <w:tcBorders>
              <w:top w:val="single" w:sz="6" w:space="0" w:color="auto"/>
              <w:left w:val="single" w:sz="6" w:space="0" w:color="auto"/>
              <w:bottom w:val="single" w:sz="6" w:space="0" w:color="auto"/>
            </w:tcBorders>
          </w:tcPr>
          <w:p w14:paraId="05A53EB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https://cegla.pat.ua/documents/informaciya-dlya-akcioneriv-ta-steikholderiv</w:t>
            </w:r>
          </w:p>
        </w:tc>
      </w:tr>
    </w:tbl>
    <w:p w14:paraId="35DB5A0E"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3B1AA813" w14:textId="77777777" w:rsidR="001B7443" w:rsidRDefault="00AF68D7">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1B7443" w14:paraId="4D01AA7C" w14:textId="77777777">
        <w:trPr>
          <w:trHeight w:val="200"/>
        </w:trPr>
        <w:tc>
          <w:tcPr>
            <w:tcW w:w="550" w:type="dxa"/>
            <w:tcBorders>
              <w:top w:val="single" w:sz="6" w:space="0" w:color="auto"/>
              <w:bottom w:val="single" w:sz="6" w:space="0" w:color="auto"/>
              <w:right w:val="single" w:sz="6" w:space="0" w:color="auto"/>
            </w:tcBorders>
            <w:vAlign w:val="center"/>
          </w:tcPr>
          <w:p w14:paraId="08AEA4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2EE363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467C4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7BF3A4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1B7443" w14:paraId="2B42814E" w14:textId="77777777">
        <w:trPr>
          <w:trHeight w:val="200"/>
        </w:trPr>
        <w:tc>
          <w:tcPr>
            <w:tcW w:w="550" w:type="dxa"/>
            <w:tcBorders>
              <w:top w:val="single" w:sz="6" w:space="0" w:color="auto"/>
              <w:bottom w:val="single" w:sz="6" w:space="0" w:color="auto"/>
              <w:right w:val="single" w:sz="6" w:space="0" w:color="auto"/>
            </w:tcBorders>
            <w:vAlign w:val="center"/>
          </w:tcPr>
          <w:p w14:paraId="53F639E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281736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D9728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4B0C20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28DE89AE" w14:textId="77777777">
        <w:trPr>
          <w:trHeight w:val="200"/>
        </w:trPr>
        <w:tc>
          <w:tcPr>
            <w:tcW w:w="550" w:type="dxa"/>
            <w:tcBorders>
              <w:top w:val="single" w:sz="6" w:space="0" w:color="auto"/>
              <w:bottom w:val="single" w:sz="6" w:space="0" w:color="auto"/>
              <w:right w:val="single" w:sz="6" w:space="0" w:color="auto"/>
            </w:tcBorders>
          </w:tcPr>
          <w:p w14:paraId="316747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623F50F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32114B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дистанцiйних загальних зборiв акцiонерiв 30.04.2024</w:t>
            </w:r>
          </w:p>
        </w:tc>
        <w:tc>
          <w:tcPr>
            <w:tcW w:w="1500" w:type="dxa"/>
            <w:tcBorders>
              <w:top w:val="single" w:sz="6" w:space="0" w:color="auto"/>
              <w:left w:val="single" w:sz="6" w:space="0" w:color="auto"/>
              <w:bottom w:val="single" w:sz="6" w:space="0" w:color="auto"/>
              <w:right w:val="single" w:sz="6" w:space="0" w:color="auto"/>
            </w:tcBorders>
          </w:tcPr>
          <w:p w14:paraId="5C95C2E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27.03.2024</w:t>
            </w:r>
          </w:p>
        </w:tc>
        <w:tc>
          <w:tcPr>
            <w:tcW w:w="5500" w:type="dxa"/>
            <w:tcBorders>
              <w:top w:val="single" w:sz="6" w:space="0" w:color="auto"/>
              <w:left w:val="single" w:sz="6" w:space="0" w:color="auto"/>
              <w:bottom w:val="single" w:sz="6" w:space="0" w:color="auto"/>
            </w:tcBorders>
          </w:tcPr>
          <w:p w14:paraId="7863D4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https://cegla.pat.ua/documents/informaciya-dlya-akcioneriv-ta-steikholderiv</w:t>
            </w:r>
          </w:p>
        </w:tc>
      </w:tr>
    </w:tbl>
    <w:p w14:paraId="7C54AB4E"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573CBA08" w14:textId="77777777" w:rsidR="001B7443" w:rsidRDefault="001B7443">
      <w:pPr>
        <w:widowControl w:val="0"/>
        <w:autoSpaceDE w:val="0"/>
        <w:autoSpaceDN w:val="0"/>
        <w:adjustRightInd w:val="0"/>
        <w:spacing w:after="0" w:line="240" w:lineRule="auto"/>
        <w:rPr>
          <w:rFonts w:ascii="Times New Roman CYR" w:hAnsi="Times New Roman CYR" w:cs="Times New Roman CYR"/>
        </w:rPr>
        <w:sectPr w:rsidR="001B7443">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1B7443" w14:paraId="22D1AB9B"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4FB9B7E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B7443" w14:paraId="38386D9D" w14:textId="77777777">
        <w:trPr>
          <w:gridBefore w:val="2"/>
          <w:wBefore w:w="6626" w:type="dxa"/>
          <w:trHeight w:val="300"/>
        </w:trPr>
        <w:tc>
          <w:tcPr>
            <w:tcW w:w="1654" w:type="dxa"/>
            <w:tcBorders>
              <w:top w:val="nil"/>
              <w:left w:val="nil"/>
              <w:bottom w:val="nil"/>
              <w:right w:val="single" w:sz="6" w:space="0" w:color="auto"/>
            </w:tcBorders>
            <w:vAlign w:val="center"/>
          </w:tcPr>
          <w:p w14:paraId="60B12F1A"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0868D17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1B7443" w14:paraId="4AF39FAD" w14:textId="77777777">
        <w:trPr>
          <w:trHeight w:val="298"/>
        </w:trPr>
        <w:tc>
          <w:tcPr>
            <w:tcW w:w="2160" w:type="dxa"/>
            <w:tcBorders>
              <w:top w:val="nil"/>
              <w:left w:val="nil"/>
              <w:bottom w:val="nil"/>
              <w:right w:val="nil"/>
            </w:tcBorders>
            <w:vAlign w:val="center"/>
          </w:tcPr>
          <w:p w14:paraId="67D20064"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7E65ECC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654" w:type="dxa"/>
            <w:tcBorders>
              <w:top w:val="nil"/>
              <w:left w:val="nil"/>
              <w:bottom w:val="nil"/>
              <w:right w:val="single" w:sz="6" w:space="0" w:color="auto"/>
            </w:tcBorders>
            <w:vAlign w:val="center"/>
          </w:tcPr>
          <w:p w14:paraId="273A1A3D"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7B0D5E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r w:rsidR="001B7443" w14:paraId="2A2356EF" w14:textId="77777777">
        <w:trPr>
          <w:trHeight w:val="298"/>
        </w:trPr>
        <w:tc>
          <w:tcPr>
            <w:tcW w:w="2160" w:type="dxa"/>
            <w:tcBorders>
              <w:top w:val="nil"/>
              <w:left w:val="nil"/>
              <w:bottom w:val="nil"/>
              <w:right w:val="nil"/>
            </w:tcBorders>
            <w:vAlign w:val="center"/>
          </w:tcPr>
          <w:p w14:paraId="7F418663"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0FCD7C4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654" w:type="dxa"/>
            <w:tcBorders>
              <w:top w:val="nil"/>
              <w:left w:val="nil"/>
              <w:bottom w:val="nil"/>
              <w:right w:val="single" w:sz="6" w:space="0" w:color="auto"/>
            </w:tcBorders>
            <w:vAlign w:val="center"/>
          </w:tcPr>
          <w:p w14:paraId="59266505"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30FE62D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UA74040250010023991</w:t>
            </w:r>
          </w:p>
        </w:tc>
      </w:tr>
      <w:tr w:rsidR="001B7443" w14:paraId="05C7448C" w14:textId="77777777">
        <w:trPr>
          <w:trHeight w:val="298"/>
        </w:trPr>
        <w:tc>
          <w:tcPr>
            <w:tcW w:w="2160" w:type="dxa"/>
            <w:tcBorders>
              <w:top w:val="nil"/>
              <w:left w:val="nil"/>
              <w:bottom w:val="nil"/>
              <w:right w:val="nil"/>
            </w:tcBorders>
            <w:vAlign w:val="center"/>
          </w:tcPr>
          <w:p w14:paraId="28CACD77"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0739226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35E8960A"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36D0DD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1B7443" w14:paraId="1379EF1D" w14:textId="77777777">
        <w:trPr>
          <w:trHeight w:val="298"/>
        </w:trPr>
        <w:tc>
          <w:tcPr>
            <w:tcW w:w="2160" w:type="dxa"/>
            <w:tcBorders>
              <w:top w:val="nil"/>
              <w:left w:val="nil"/>
              <w:bottom w:val="nil"/>
              <w:right w:val="nil"/>
            </w:tcBorders>
            <w:vAlign w:val="center"/>
          </w:tcPr>
          <w:p w14:paraId="489D5359"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569368C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цегли, черепиці та інших будівельних виробів із випаленої глини</w:t>
            </w:r>
          </w:p>
        </w:tc>
        <w:tc>
          <w:tcPr>
            <w:tcW w:w="1654" w:type="dxa"/>
            <w:tcBorders>
              <w:top w:val="nil"/>
              <w:left w:val="nil"/>
              <w:bottom w:val="nil"/>
              <w:right w:val="single" w:sz="6" w:space="0" w:color="auto"/>
            </w:tcBorders>
            <w:vAlign w:val="center"/>
          </w:tcPr>
          <w:p w14:paraId="70278643"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3756AE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23.32</w:t>
            </w:r>
          </w:p>
        </w:tc>
      </w:tr>
    </w:tbl>
    <w:p w14:paraId="47D6E15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28</w:t>
      </w:r>
    </w:p>
    <w:p w14:paraId="198F63C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16600 м.Нiжин, Борзнянський шлях, буд. 70, (04631) 4-24-80</w:t>
      </w:r>
    </w:p>
    <w:p w14:paraId="2CF2AFD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14:paraId="7550A4F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1B7443" w14:paraId="6D194411" w14:textId="77777777">
        <w:trPr>
          <w:trHeight w:val="298"/>
        </w:trPr>
        <w:tc>
          <w:tcPr>
            <w:tcW w:w="8280" w:type="dxa"/>
            <w:vMerge w:val="restart"/>
            <w:tcBorders>
              <w:top w:val="nil"/>
              <w:left w:val="nil"/>
              <w:bottom w:val="nil"/>
              <w:right w:val="nil"/>
            </w:tcBorders>
            <w:vAlign w:val="center"/>
          </w:tcPr>
          <w:p w14:paraId="31D4A99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467AB90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1B7443" w14:paraId="3DB65290" w14:textId="77777777">
        <w:trPr>
          <w:trHeight w:val="298"/>
        </w:trPr>
        <w:tc>
          <w:tcPr>
            <w:tcW w:w="8280" w:type="dxa"/>
            <w:vMerge w:val="restart"/>
            <w:tcBorders>
              <w:top w:val="nil"/>
              <w:left w:val="nil"/>
              <w:bottom w:val="nil"/>
              <w:right w:val="nil"/>
            </w:tcBorders>
            <w:vAlign w:val="center"/>
          </w:tcPr>
          <w:p w14:paraId="7D552A0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473B018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bl>
    <w:p w14:paraId="168A32D6"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4ECCEB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266110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74B98D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31.12.2024 p.</w:t>
      </w:r>
    </w:p>
    <w:p w14:paraId="0D881C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1B7443" w14:paraId="5BC1DC10"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39B406C1"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4A73E916"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1B7443" w14:paraId="1E5F44AE"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372441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4EA31F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78BA86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3C818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B7443" w14:paraId="5C41A29C"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7DA8A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602E8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89281E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78D8C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283A116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D08321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E77242E"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BB3C18A"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1A14BA41"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2A43A06E" w14:textId="77777777">
        <w:trPr>
          <w:trHeight w:val="200"/>
        </w:trPr>
        <w:tc>
          <w:tcPr>
            <w:tcW w:w="5850" w:type="dxa"/>
            <w:tcBorders>
              <w:top w:val="single" w:sz="6" w:space="0" w:color="auto"/>
              <w:bottom w:val="single" w:sz="6" w:space="0" w:color="auto"/>
              <w:right w:val="single" w:sz="6" w:space="0" w:color="auto"/>
            </w:tcBorders>
            <w:vAlign w:val="center"/>
          </w:tcPr>
          <w:p w14:paraId="56BA625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75AF6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9E19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w:t>
            </w:r>
          </w:p>
        </w:tc>
        <w:tc>
          <w:tcPr>
            <w:tcW w:w="1645" w:type="dxa"/>
            <w:gridSpan w:val="2"/>
            <w:tcBorders>
              <w:top w:val="single" w:sz="6" w:space="0" w:color="auto"/>
              <w:left w:val="single" w:sz="6" w:space="0" w:color="auto"/>
              <w:bottom w:val="single" w:sz="6" w:space="0" w:color="auto"/>
            </w:tcBorders>
            <w:vAlign w:val="center"/>
          </w:tcPr>
          <w:p w14:paraId="574FC4F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r>
      <w:tr w:rsidR="001B7443" w14:paraId="619B3655" w14:textId="77777777">
        <w:trPr>
          <w:trHeight w:val="200"/>
        </w:trPr>
        <w:tc>
          <w:tcPr>
            <w:tcW w:w="5850" w:type="dxa"/>
            <w:tcBorders>
              <w:top w:val="single" w:sz="6" w:space="0" w:color="auto"/>
              <w:bottom w:val="single" w:sz="6" w:space="0" w:color="auto"/>
              <w:right w:val="single" w:sz="6" w:space="0" w:color="auto"/>
            </w:tcBorders>
            <w:vAlign w:val="center"/>
          </w:tcPr>
          <w:p w14:paraId="7F6E62F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8D88B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7091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645" w:type="dxa"/>
            <w:gridSpan w:val="2"/>
            <w:tcBorders>
              <w:top w:val="single" w:sz="6" w:space="0" w:color="auto"/>
              <w:left w:val="single" w:sz="6" w:space="0" w:color="auto"/>
              <w:bottom w:val="single" w:sz="6" w:space="0" w:color="auto"/>
            </w:tcBorders>
            <w:vAlign w:val="center"/>
          </w:tcPr>
          <w:p w14:paraId="1784ED9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w:t>
            </w:r>
          </w:p>
        </w:tc>
      </w:tr>
      <w:tr w:rsidR="001B7443" w14:paraId="2E1CC35F" w14:textId="77777777">
        <w:trPr>
          <w:trHeight w:val="200"/>
        </w:trPr>
        <w:tc>
          <w:tcPr>
            <w:tcW w:w="5850" w:type="dxa"/>
            <w:tcBorders>
              <w:top w:val="single" w:sz="6" w:space="0" w:color="auto"/>
              <w:bottom w:val="single" w:sz="6" w:space="0" w:color="auto"/>
              <w:right w:val="single" w:sz="6" w:space="0" w:color="auto"/>
            </w:tcBorders>
            <w:vAlign w:val="center"/>
          </w:tcPr>
          <w:p w14:paraId="1A80467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61C89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E1D1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( 36 )</w:t>
            </w:r>
          </w:p>
        </w:tc>
        <w:tc>
          <w:tcPr>
            <w:tcW w:w="1645" w:type="dxa"/>
            <w:gridSpan w:val="2"/>
            <w:tcBorders>
              <w:top w:val="single" w:sz="6" w:space="0" w:color="auto"/>
              <w:left w:val="single" w:sz="6" w:space="0" w:color="auto"/>
              <w:bottom w:val="single" w:sz="6" w:space="0" w:color="auto"/>
            </w:tcBorders>
            <w:vAlign w:val="center"/>
          </w:tcPr>
          <w:p w14:paraId="252C43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( 46 )</w:t>
            </w:r>
          </w:p>
        </w:tc>
      </w:tr>
      <w:tr w:rsidR="001B7443" w14:paraId="36699F31" w14:textId="77777777">
        <w:trPr>
          <w:trHeight w:val="200"/>
        </w:trPr>
        <w:tc>
          <w:tcPr>
            <w:tcW w:w="5850" w:type="dxa"/>
            <w:tcBorders>
              <w:top w:val="single" w:sz="6" w:space="0" w:color="auto"/>
              <w:bottom w:val="single" w:sz="6" w:space="0" w:color="auto"/>
              <w:right w:val="single" w:sz="6" w:space="0" w:color="auto"/>
            </w:tcBorders>
            <w:vAlign w:val="center"/>
          </w:tcPr>
          <w:p w14:paraId="207FD42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2FB92D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3C5F4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F1FEA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8052141" w14:textId="77777777">
        <w:trPr>
          <w:trHeight w:val="200"/>
        </w:trPr>
        <w:tc>
          <w:tcPr>
            <w:tcW w:w="5850" w:type="dxa"/>
            <w:tcBorders>
              <w:top w:val="single" w:sz="6" w:space="0" w:color="auto"/>
              <w:bottom w:val="single" w:sz="6" w:space="0" w:color="auto"/>
              <w:right w:val="single" w:sz="6" w:space="0" w:color="auto"/>
            </w:tcBorders>
            <w:vAlign w:val="center"/>
          </w:tcPr>
          <w:p w14:paraId="0D0CF8D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45B3020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60DF8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c>
          <w:tcPr>
            <w:tcW w:w="1645" w:type="dxa"/>
            <w:gridSpan w:val="2"/>
            <w:tcBorders>
              <w:top w:val="single" w:sz="6" w:space="0" w:color="auto"/>
              <w:left w:val="single" w:sz="6" w:space="0" w:color="auto"/>
              <w:bottom w:val="single" w:sz="6" w:space="0" w:color="auto"/>
            </w:tcBorders>
            <w:vAlign w:val="center"/>
          </w:tcPr>
          <w:p w14:paraId="426BAE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r>
      <w:tr w:rsidR="001B7443" w14:paraId="18D3E374" w14:textId="77777777">
        <w:trPr>
          <w:trHeight w:val="200"/>
        </w:trPr>
        <w:tc>
          <w:tcPr>
            <w:tcW w:w="5850" w:type="dxa"/>
            <w:tcBorders>
              <w:top w:val="single" w:sz="6" w:space="0" w:color="auto"/>
              <w:bottom w:val="single" w:sz="6" w:space="0" w:color="auto"/>
              <w:right w:val="single" w:sz="6" w:space="0" w:color="auto"/>
            </w:tcBorders>
            <w:vAlign w:val="center"/>
          </w:tcPr>
          <w:p w14:paraId="37D9839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E9A34E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ECAE8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10 609</w:t>
            </w:r>
          </w:p>
        </w:tc>
        <w:tc>
          <w:tcPr>
            <w:tcW w:w="1645" w:type="dxa"/>
            <w:gridSpan w:val="2"/>
            <w:tcBorders>
              <w:top w:val="single" w:sz="6" w:space="0" w:color="auto"/>
              <w:left w:val="single" w:sz="6" w:space="0" w:color="auto"/>
              <w:bottom w:val="single" w:sz="6" w:space="0" w:color="auto"/>
            </w:tcBorders>
            <w:vAlign w:val="center"/>
          </w:tcPr>
          <w:p w14:paraId="4EF144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10 760</w:t>
            </w:r>
          </w:p>
        </w:tc>
      </w:tr>
      <w:tr w:rsidR="001B7443" w14:paraId="73B43D54" w14:textId="77777777">
        <w:trPr>
          <w:trHeight w:val="200"/>
        </w:trPr>
        <w:tc>
          <w:tcPr>
            <w:tcW w:w="5850" w:type="dxa"/>
            <w:tcBorders>
              <w:top w:val="single" w:sz="6" w:space="0" w:color="auto"/>
              <w:bottom w:val="single" w:sz="6" w:space="0" w:color="auto"/>
              <w:right w:val="single" w:sz="6" w:space="0" w:color="auto"/>
            </w:tcBorders>
            <w:vAlign w:val="center"/>
          </w:tcPr>
          <w:p w14:paraId="13C9A65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9FE4EB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1E7B6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( 7 218 )</w:t>
            </w:r>
          </w:p>
        </w:tc>
        <w:tc>
          <w:tcPr>
            <w:tcW w:w="1645" w:type="dxa"/>
            <w:gridSpan w:val="2"/>
            <w:tcBorders>
              <w:top w:val="single" w:sz="6" w:space="0" w:color="auto"/>
              <w:left w:val="single" w:sz="6" w:space="0" w:color="auto"/>
              <w:bottom w:val="single" w:sz="6" w:space="0" w:color="auto"/>
            </w:tcBorders>
            <w:vAlign w:val="center"/>
          </w:tcPr>
          <w:p w14:paraId="6871E03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( 7 216 )</w:t>
            </w:r>
          </w:p>
        </w:tc>
      </w:tr>
      <w:tr w:rsidR="001B7443" w14:paraId="0CCDA835" w14:textId="77777777">
        <w:trPr>
          <w:trHeight w:val="200"/>
        </w:trPr>
        <w:tc>
          <w:tcPr>
            <w:tcW w:w="5850" w:type="dxa"/>
            <w:tcBorders>
              <w:top w:val="single" w:sz="6" w:space="0" w:color="auto"/>
              <w:bottom w:val="single" w:sz="6" w:space="0" w:color="auto"/>
              <w:right w:val="single" w:sz="6" w:space="0" w:color="auto"/>
            </w:tcBorders>
            <w:vAlign w:val="center"/>
          </w:tcPr>
          <w:p w14:paraId="64A1B00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29EC02B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3038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B0513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41E0DC1" w14:textId="77777777">
        <w:trPr>
          <w:trHeight w:val="200"/>
        </w:trPr>
        <w:tc>
          <w:tcPr>
            <w:tcW w:w="5850" w:type="dxa"/>
            <w:tcBorders>
              <w:top w:val="single" w:sz="6" w:space="0" w:color="auto"/>
              <w:bottom w:val="single" w:sz="6" w:space="0" w:color="auto"/>
              <w:right w:val="single" w:sz="6" w:space="0" w:color="auto"/>
            </w:tcBorders>
            <w:vAlign w:val="center"/>
          </w:tcPr>
          <w:p w14:paraId="48BAA1A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AD7E6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BC02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C755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80A7D9F" w14:textId="77777777">
        <w:trPr>
          <w:trHeight w:val="200"/>
        </w:trPr>
        <w:tc>
          <w:tcPr>
            <w:tcW w:w="5850" w:type="dxa"/>
            <w:tcBorders>
              <w:top w:val="single" w:sz="6" w:space="0" w:color="auto"/>
              <w:bottom w:val="single" w:sz="6" w:space="0" w:color="auto"/>
              <w:right w:val="single" w:sz="6" w:space="0" w:color="auto"/>
            </w:tcBorders>
            <w:vAlign w:val="center"/>
          </w:tcPr>
          <w:p w14:paraId="500283F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B8DBF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FE15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97D53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1CB9B5AC" w14:textId="77777777">
        <w:trPr>
          <w:trHeight w:val="200"/>
        </w:trPr>
        <w:tc>
          <w:tcPr>
            <w:tcW w:w="5850" w:type="dxa"/>
            <w:tcBorders>
              <w:top w:val="single" w:sz="6" w:space="0" w:color="auto"/>
              <w:bottom w:val="single" w:sz="6" w:space="0" w:color="auto"/>
              <w:right w:val="single" w:sz="6" w:space="0" w:color="auto"/>
            </w:tcBorders>
            <w:vAlign w:val="center"/>
          </w:tcPr>
          <w:p w14:paraId="75822FA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E69F86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6C25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DEA05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AF194A8" w14:textId="77777777">
        <w:trPr>
          <w:trHeight w:val="200"/>
        </w:trPr>
        <w:tc>
          <w:tcPr>
            <w:tcW w:w="5850" w:type="dxa"/>
            <w:tcBorders>
              <w:top w:val="single" w:sz="6" w:space="0" w:color="auto"/>
              <w:bottom w:val="single" w:sz="6" w:space="0" w:color="auto"/>
              <w:right w:val="single" w:sz="6" w:space="0" w:color="auto"/>
            </w:tcBorders>
            <w:vAlign w:val="center"/>
          </w:tcPr>
          <w:p w14:paraId="1B7B445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2F910D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092A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AABB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DB10638" w14:textId="77777777">
        <w:trPr>
          <w:trHeight w:val="200"/>
        </w:trPr>
        <w:tc>
          <w:tcPr>
            <w:tcW w:w="5850" w:type="dxa"/>
            <w:tcBorders>
              <w:top w:val="single" w:sz="6" w:space="0" w:color="auto"/>
              <w:bottom w:val="single" w:sz="6" w:space="0" w:color="auto"/>
              <w:right w:val="single" w:sz="6" w:space="0" w:color="auto"/>
            </w:tcBorders>
            <w:vAlign w:val="center"/>
          </w:tcPr>
          <w:p w14:paraId="30E0DE0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3DB37D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E55CF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F2C9D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65F74557" w14:textId="77777777">
        <w:trPr>
          <w:trHeight w:val="200"/>
        </w:trPr>
        <w:tc>
          <w:tcPr>
            <w:tcW w:w="5850" w:type="dxa"/>
            <w:tcBorders>
              <w:top w:val="single" w:sz="6" w:space="0" w:color="auto"/>
              <w:bottom w:val="single" w:sz="6" w:space="0" w:color="auto"/>
              <w:right w:val="single" w:sz="6" w:space="0" w:color="auto"/>
            </w:tcBorders>
            <w:vAlign w:val="center"/>
          </w:tcPr>
          <w:p w14:paraId="1B48718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5372F90"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288F03"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C034EEA"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7B580848" w14:textId="77777777">
        <w:trPr>
          <w:trHeight w:val="200"/>
        </w:trPr>
        <w:tc>
          <w:tcPr>
            <w:tcW w:w="5850" w:type="dxa"/>
            <w:tcBorders>
              <w:top w:val="single" w:sz="6" w:space="0" w:color="auto"/>
              <w:bottom w:val="single" w:sz="6" w:space="0" w:color="auto"/>
              <w:right w:val="single" w:sz="6" w:space="0" w:color="auto"/>
            </w:tcBorders>
            <w:vAlign w:val="center"/>
          </w:tcPr>
          <w:p w14:paraId="5A2C0EB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673E7D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68D4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9A08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30E754E" w14:textId="77777777">
        <w:trPr>
          <w:trHeight w:val="200"/>
        </w:trPr>
        <w:tc>
          <w:tcPr>
            <w:tcW w:w="5850" w:type="dxa"/>
            <w:tcBorders>
              <w:top w:val="single" w:sz="6" w:space="0" w:color="auto"/>
              <w:bottom w:val="single" w:sz="6" w:space="0" w:color="auto"/>
              <w:right w:val="single" w:sz="6" w:space="0" w:color="auto"/>
            </w:tcBorders>
            <w:vAlign w:val="center"/>
          </w:tcPr>
          <w:p w14:paraId="7B42B6B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967FD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7B60B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3A0C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4095BC8" w14:textId="77777777">
        <w:trPr>
          <w:trHeight w:val="200"/>
        </w:trPr>
        <w:tc>
          <w:tcPr>
            <w:tcW w:w="5850" w:type="dxa"/>
            <w:tcBorders>
              <w:top w:val="single" w:sz="6" w:space="0" w:color="auto"/>
              <w:bottom w:val="single" w:sz="6" w:space="0" w:color="auto"/>
              <w:right w:val="single" w:sz="6" w:space="0" w:color="auto"/>
            </w:tcBorders>
            <w:vAlign w:val="center"/>
          </w:tcPr>
          <w:p w14:paraId="7CB6F45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1C7D6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7B63A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AA9ED8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6019193" w14:textId="77777777">
        <w:trPr>
          <w:trHeight w:val="200"/>
        </w:trPr>
        <w:tc>
          <w:tcPr>
            <w:tcW w:w="5850" w:type="dxa"/>
            <w:tcBorders>
              <w:top w:val="single" w:sz="6" w:space="0" w:color="auto"/>
              <w:bottom w:val="single" w:sz="6" w:space="0" w:color="auto"/>
              <w:right w:val="single" w:sz="6" w:space="0" w:color="auto"/>
            </w:tcBorders>
            <w:vAlign w:val="center"/>
          </w:tcPr>
          <w:p w14:paraId="0612F36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01097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A038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8A2BB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C22BD4F" w14:textId="77777777">
        <w:trPr>
          <w:trHeight w:val="200"/>
        </w:trPr>
        <w:tc>
          <w:tcPr>
            <w:tcW w:w="5850" w:type="dxa"/>
            <w:tcBorders>
              <w:top w:val="single" w:sz="6" w:space="0" w:color="auto"/>
              <w:bottom w:val="single" w:sz="6" w:space="0" w:color="auto"/>
              <w:right w:val="single" w:sz="6" w:space="0" w:color="auto"/>
            </w:tcBorders>
            <w:vAlign w:val="center"/>
          </w:tcPr>
          <w:p w14:paraId="753A723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5E3CA2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354E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0F46F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637DF38" w14:textId="77777777">
        <w:trPr>
          <w:trHeight w:val="200"/>
        </w:trPr>
        <w:tc>
          <w:tcPr>
            <w:tcW w:w="5850" w:type="dxa"/>
            <w:tcBorders>
              <w:top w:val="single" w:sz="6" w:space="0" w:color="auto"/>
              <w:bottom w:val="single" w:sz="6" w:space="0" w:color="auto"/>
              <w:right w:val="single" w:sz="6" w:space="0" w:color="auto"/>
            </w:tcBorders>
            <w:vAlign w:val="center"/>
          </w:tcPr>
          <w:p w14:paraId="0BC56D6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00292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BC59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DB8D1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2A3A130" w14:textId="77777777">
        <w:trPr>
          <w:trHeight w:val="200"/>
        </w:trPr>
        <w:tc>
          <w:tcPr>
            <w:tcW w:w="5850" w:type="dxa"/>
            <w:tcBorders>
              <w:top w:val="single" w:sz="6" w:space="0" w:color="auto"/>
              <w:bottom w:val="single" w:sz="6" w:space="0" w:color="auto"/>
              <w:right w:val="single" w:sz="6" w:space="0" w:color="auto"/>
            </w:tcBorders>
            <w:vAlign w:val="center"/>
          </w:tcPr>
          <w:p w14:paraId="087B53E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7E4F19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8ED6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1C58C4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5422E5F" w14:textId="77777777">
        <w:trPr>
          <w:trHeight w:val="200"/>
        </w:trPr>
        <w:tc>
          <w:tcPr>
            <w:tcW w:w="5850" w:type="dxa"/>
            <w:tcBorders>
              <w:top w:val="single" w:sz="6" w:space="0" w:color="auto"/>
              <w:bottom w:val="single" w:sz="6" w:space="0" w:color="auto"/>
              <w:right w:val="single" w:sz="6" w:space="0" w:color="auto"/>
            </w:tcBorders>
            <w:vAlign w:val="center"/>
          </w:tcPr>
          <w:p w14:paraId="1A6B922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BD34C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26913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9CB7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A2C761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6F9C26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A31B9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656E1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3 468</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03CDE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3 645</w:t>
            </w:r>
          </w:p>
        </w:tc>
      </w:tr>
      <w:tr w:rsidR="001B7443" w14:paraId="1B995CD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6BB79C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13B487F"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A58E004"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1E96D5E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5725DCA9" w14:textId="77777777">
        <w:trPr>
          <w:trHeight w:val="200"/>
        </w:trPr>
        <w:tc>
          <w:tcPr>
            <w:tcW w:w="5850" w:type="dxa"/>
            <w:tcBorders>
              <w:top w:val="single" w:sz="6" w:space="0" w:color="auto"/>
              <w:bottom w:val="single" w:sz="6" w:space="0" w:color="auto"/>
              <w:right w:val="single" w:sz="6" w:space="0" w:color="auto"/>
            </w:tcBorders>
            <w:vAlign w:val="center"/>
          </w:tcPr>
          <w:p w14:paraId="658C182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A87346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F35C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10 597</w:t>
            </w:r>
          </w:p>
        </w:tc>
        <w:tc>
          <w:tcPr>
            <w:tcW w:w="1645" w:type="dxa"/>
            <w:gridSpan w:val="2"/>
            <w:tcBorders>
              <w:top w:val="single" w:sz="6" w:space="0" w:color="auto"/>
              <w:left w:val="single" w:sz="6" w:space="0" w:color="auto"/>
              <w:bottom w:val="single" w:sz="6" w:space="0" w:color="auto"/>
            </w:tcBorders>
            <w:vAlign w:val="center"/>
          </w:tcPr>
          <w:p w14:paraId="763E829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4 332</w:t>
            </w:r>
          </w:p>
        </w:tc>
      </w:tr>
      <w:tr w:rsidR="001B7443" w14:paraId="2283259B" w14:textId="77777777">
        <w:trPr>
          <w:trHeight w:val="200"/>
        </w:trPr>
        <w:tc>
          <w:tcPr>
            <w:tcW w:w="5850" w:type="dxa"/>
            <w:tcBorders>
              <w:top w:val="single" w:sz="6" w:space="0" w:color="auto"/>
              <w:bottom w:val="single" w:sz="6" w:space="0" w:color="auto"/>
              <w:right w:val="single" w:sz="6" w:space="0" w:color="auto"/>
            </w:tcBorders>
            <w:vAlign w:val="center"/>
          </w:tcPr>
          <w:p w14:paraId="628F239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85492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89BDE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2 256</w:t>
            </w:r>
          </w:p>
        </w:tc>
        <w:tc>
          <w:tcPr>
            <w:tcW w:w="1645" w:type="dxa"/>
            <w:gridSpan w:val="2"/>
            <w:tcBorders>
              <w:top w:val="single" w:sz="6" w:space="0" w:color="auto"/>
              <w:left w:val="single" w:sz="6" w:space="0" w:color="auto"/>
              <w:bottom w:val="single" w:sz="6" w:space="0" w:color="auto"/>
            </w:tcBorders>
            <w:vAlign w:val="center"/>
          </w:tcPr>
          <w:p w14:paraId="7246D5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3 995</w:t>
            </w:r>
          </w:p>
        </w:tc>
      </w:tr>
      <w:tr w:rsidR="001B7443" w14:paraId="7EAA57F2" w14:textId="77777777">
        <w:trPr>
          <w:trHeight w:val="200"/>
        </w:trPr>
        <w:tc>
          <w:tcPr>
            <w:tcW w:w="5850" w:type="dxa"/>
            <w:tcBorders>
              <w:top w:val="single" w:sz="6" w:space="0" w:color="auto"/>
              <w:bottom w:val="single" w:sz="6" w:space="0" w:color="auto"/>
              <w:right w:val="single" w:sz="6" w:space="0" w:color="auto"/>
            </w:tcBorders>
            <w:vAlign w:val="center"/>
          </w:tcPr>
          <w:p w14:paraId="1C4672B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55ABB44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30649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w:t>
            </w:r>
          </w:p>
        </w:tc>
        <w:tc>
          <w:tcPr>
            <w:tcW w:w="1645" w:type="dxa"/>
            <w:gridSpan w:val="2"/>
            <w:tcBorders>
              <w:top w:val="single" w:sz="6" w:space="0" w:color="auto"/>
              <w:left w:val="single" w:sz="6" w:space="0" w:color="auto"/>
              <w:bottom w:val="single" w:sz="6" w:space="0" w:color="auto"/>
            </w:tcBorders>
            <w:vAlign w:val="center"/>
          </w:tcPr>
          <w:p w14:paraId="569073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w:t>
            </w:r>
          </w:p>
        </w:tc>
      </w:tr>
      <w:tr w:rsidR="001B7443" w14:paraId="71876B5A" w14:textId="77777777">
        <w:trPr>
          <w:trHeight w:val="200"/>
        </w:trPr>
        <w:tc>
          <w:tcPr>
            <w:tcW w:w="5850" w:type="dxa"/>
            <w:tcBorders>
              <w:top w:val="single" w:sz="6" w:space="0" w:color="auto"/>
              <w:bottom w:val="single" w:sz="6" w:space="0" w:color="auto"/>
              <w:right w:val="single" w:sz="6" w:space="0" w:color="auto"/>
            </w:tcBorders>
            <w:vAlign w:val="center"/>
          </w:tcPr>
          <w:p w14:paraId="67FCD63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69B242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BFA8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8 016</w:t>
            </w:r>
          </w:p>
        </w:tc>
        <w:tc>
          <w:tcPr>
            <w:tcW w:w="1645" w:type="dxa"/>
            <w:gridSpan w:val="2"/>
            <w:tcBorders>
              <w:top w:val="single" w:sz="6" w:space="0" w:color="auto"/>
              <w:left w:val="single" w:sz="6" w:space="0" w:color="auto"/>
              <w:bottom w:val="single" w:sz="6" w:space="0" w:color="auto"/>
            </w:tcBorders>
            <w:vAlign w:val="center"/>
          </w:tcPr>
          <w:p w14:paraId="31ADBF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1B7443" w14:paraId="3F5BB68C" w14:textId="77777777">
        <w:trPr>
          <w:trHeight w:val="200"/>
        </w:trPr>
        <w:tc>
          <w:tcPr>
            <w:tcW w:w="5850" w:type="dxa"/>
            <w:tcBorders>
              <w:top w:val="single" w:sz="6" w:space="0" w:color="auto"/>
              <w:bottom w:val="single" w:sz="6" w:space="0" w:color="auto"/>
              <w:right w:val="single" w:sz="6" w:space="0" w:color="auto"/>
            </w:tcBorders>
            <w:vAlign w:val="center"/>
          </w:tcPr>
          <w:p w14:paraId="732E51C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530449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8BAB4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7374B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9DA9CB9" w14:textId="77777777">
        <w:trPr>
          <w:trHeight w:val="200"/>
        </w:trPr>
        <w:tc>
          <w:tcPr>
            <w:tcW w:w="5850" w:type="dxa"/>
            <w:tcBorders>
              <w:top w:val="single" w:sz="6" w:space="0" w:color="auto"/>
              <w:bottom w:val="single" w:sz="6" w:space="0" w:color="auto"/>
              <w:right w:val="single" w:sz="6" w:space="0" w:color="auto"/>
            </w:tcBorders>
            <w:vAlign w:val="center"/>
          </w:tcPr>
          <w:p w14:paraId="3C76F8C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B32643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3BC3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CA31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F3C48E1" w14:textId="77777777">
        <w:trPr>
          <w:trHeight w:val="200"/>
        </w:trPr>
        <w:tc>
          <w:tcPr>
            <w:tcW w:w="5850" w:type="dxa"/>
            <w:tcBorders>
              <w:top w:val="single" w:sz="6" w:space="0" w:color="auto"/>
              <w:bottom w:val="single" w:sz="6" w:space="0" w:color="auto"/>
              <w:right w:val="single" w:sz="6" w:space="0" w:color="auto"/>
            </w:tcBorders>
            <w:vAlign w:val="center"/>
          </w:tcPr>
          <w:p w14:paraId="02BB442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531F83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0D09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403BA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F104D7B" w14:textId="77777777">
        <w:trPr>
          <w:trHeight w:val="200"/>
        </w:trPr>
        <w:tc>
          <w:tcPr>
            <w:tcW w:w="5850" w:type="dxa"/>
            <w:tcBorders>
              <w:top w:val="single" w:sz="6" w:space="0" w:color="auto"/>
              <w:bottom w:val="single" w:sz="6" w:space="0" w:color="auto"/>
              <w:right w:val="single" w:sz="6" w:space="0" w:color="auto"/>
            </w:tcBorders>
            <w:vAlign w:val="center"/>
          </w:tcPr>
          <w:p w14:paraId="46C4E52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0A9929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D022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C13B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814E4B5" w14:textId="77777777">
        <w:trPr>
          <w:trHeight w:val="200"/>
        </w:trPr>
        <w:tc>
          <w:tcPr>
            <w:tcW w:w="5850" w:type="dxa"/>
            <w:tcBorders>
              <w:top w:val="single" w:sz="6" w:space="0" w:color="auto"/>
              <w:bottom w:val="single" w:sz="6" w:space="0" w:color="auto"/>
              <w:right w:val="single" w:sz="6" w:space="0" w:color="auto"/>
            </w:tcBorders>
            <w:vAlign w:val="center"/>
          </w:tcPr>
          <w:p w14:paraId="2F7965F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F48849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12D3D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954DFA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127123B" w14:textId="77777777">
        <w:trPr>
          <w:trHeight w:val="200"/>
        </w:trPr>
        <w:tc>
          <w:tcPr>
            <w:tcW w:w="5850" w:type="dxa"/>
            <w:tcBorders>
              <w:top w:val="single" w:sz="6" w:space="0" w:color="auto"/>
              <w:bottom w:val="single" w:sz="6" w:space="0" w:color="auto"/>
              <w:right w:val="single" w:sz="6" w:space="0" w:color="auto"/>
            </w:tcBorders>
            <w:vAlign w:val="center"/>
          </w:tcPr>
          <w:p w14:paraId="6496C1E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0699A612"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84AA4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F851FF0"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49B3A77E" w14:textId="77777777">
        <w:trPr>
          <w:trHeight w:val="200"/>
        </w:trPr>
        <w:tc>
          <w:tcPr>
            <w:tcW w:w="5850" w:type="dxa"/>
            <w:tcBorders>
              <w:top w:val="single" w:sz="6" w:space="0" w:color="auto"/>
              <w:bottom w:val="single" w:sz="6" w:space="0" w:color="auto"/>
              <w:right w:val="single" w:sz="6" w:space="0" w:color="auto"/>
            </w:tcBorders>
            <w:vAlign w:val="center"/>
          </w:tcPr>
          <w:p w14:paraId="72F3255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74EB83F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3392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14:paraId="779928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r>
      <w:tr w:rsidR="001B7443" w14:paraId="0C293BA4" w14:textId="77777777">
        <w:trPr>
          <w:trHeight w:val="200"/>
        </w:trPr>
        <w:tc>
          <w:tcPr>
            <w:tcW w:w="5850" w:type="dxa"/>
            <w:tcBorders>
              <w:top w:val="single" w:sz="6" w:space="0" w:color="auto"/>
              <w:bottom w:val="single" w:sz="6" w:space="0" w:color="auto"/>
              <w:right w:val="single" w:sz="6" w:space="0" w:color="auto"/>
            </w:tcBorders>
            <w:vAlign w:val="center"/>
          </w:tcPr>
          <w:p w14:paraId="0C2D635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447EC6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44D3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841B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B7443" w14:paraId="3EEE826B" w14:textId="77777777">
        <w:trPr>
          <w:trHeight w:val="200"/>
        </w:trPr>
        <w:tc>
          <w:tcPr>
            <w:tcW w:w="5850" w:type="dxa"/>
            <w:tcBorders>
              <w:top w:val="single" w:sz="6" w:space="0" w:color="auto"/>
              <w:bottom w:val="single" w:sz="6" w:space="0" w:color="auto"/>
              <w:right w:val="single" w:sz="6" w:space="0" w:color="auto"/>
            </w:tcBorders>
            <w:vAlign w:val="center"/>
          </w:tcPr>
          <w:p w14:paraId="24E1C07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3A196C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2252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4CA460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7DE8F98" w14:textId="77777777">
        <w:trPr>
          <w:trHeight w:val="200"/>
        </w:trPr>
        <w:tc>
          <w:tcPr>
            <w:tcW w:w="5850" w:type="dxa"/>
            <w:tcBorders>
              <w:top w:val="single" w:sz="6" w:space="0" w:color="auto"/>
              <w:bottom w:val="single" w:sz="6" w:space="0" w:color="auto"/>
              <w:right w:val="single" w:sz="6" w:space="0" w:color="auto"/>
            </w:tcBorders>
            <w:vAlign w:val="center"/>
          </w:tcPr>
          <w:p w14:paraId="5F0E1BF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3B5385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2552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E8D9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CCA6CCA" w14:textId="77777777">
        <w:trPr>
          <w:trHeight w:val="200"/>
        </w:trPr>
        <w:tc>
          <w:tcPr>
            <w:tcW w:w="5850" w:type="dxa"/>
            <w:tcBorders>
              <w:top w:val="single" w:sz="6" w:space="0" w:color="auto"/>
              <w:bottom w:val="single" w:sz="6" w:space="0" w:color="auto"/>
              <w:right w:val="single" w:sz="6" w:space="0" w:color="auto"/>
            </w:tcBorders>
            <w:vAlign w:val="center"/>
          </w:tcPr>
          <w:p w14:paraId="2037946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F46347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57F1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FC968E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B5A8660" w14:textId="77777777">
        <w:trPr>
          <w:trHeight w:val="200"/>
        </w:trPr>
        <w:tc>
          <w:tcPr>
            <w:tcW w:w="5850" w:type="dxa"/>
            <w:tcBorders>
              <w:top w:val="single" w:sz="6" w:space="0" w:color="auto"/>
              <w:bottom w:val="single" w:sz="6" w:space="0" w:color="auto"/>
              <w:right w:val="single" w:sz="6" w:space="0" w:color="auto"/>
            </w:tcBorders>
            <w:vAlign w:val="center"/>
          </w:tcPr>
          <w:p w14:paraId="5CBC596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40BF6E7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FE544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59F306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1B7443" w14:paraId="76D88C18" w14:textId="77777777">
        <w:trPr>
          <w:trHeight w:val="200"/>
        </w:trPr>
        <w:tc>
          <w:tcPr>
            <w:tcW w:w="5850" w:type="dxa"/>
            <w:tcBorders>
              <w:top w:val="single" w:sz="6" w:space="0" w:color="auto"/>
              <w:bottom w:val="single" w:sz="6" w:space="0" w:color="auto"/>
              <w:right w:val="single" w:sz="6" w:space="0" w:color="auto"/>
            </w:tcBorders>
            <w:vAlign w:val="center"/>
          </w:tcPr>
          <w:p w14:paraId="3AE1FF0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B013D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9209E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93B0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85FA502" w14:textId="77777777">
        <w:trPr>
          <w:trHeight w:val="200"/>
        </w:trPr>
        <w:tc>
          <w:tcPr>
            <w:tcW w:w="5850" w:type="dxa"/>
            <w:tcBorders>
              <w:top w:val="single" w:sz="6" w:space="0" w:color="auto"/>
              <w:bottom w:val="single" w:sz="6" w:space="0" w:color="auto"/>
              <w:right w:val="single" w:sz="6" w:space="0" w:color="auto"/>
            </w:tcBorders>
            <w:vAlign w:val="center"/>
          </w:tcPr>
          <w:p w14:paraId="6C83781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0AA224F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716DF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w:t>
            </w:r>
          </w:p>
        </w:tc>
        <w:tc>
          <w:tcPr>
            <w:tcW w:w="1645" w:type="dxa"/>
            <w:gridSpan w:val="2"/>
            <w:tcBorders>
              <w:top w:val="single" w:sz="6" w:space="0" w:color="auto"/>
              <w:left w:val="single" w:sz="6" w:space="0" w:color="auto"/>
              <w:bottom w:val="single" w:sz="6" w:space="0" w:color="auto"/>
            </w:tcBorders>
            <w:vAlign w:val="center"/>
          </w:tcPr>
          <w:p w14:paraId="5F93E9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4 380</w:t>
            </w:r>
          </w:p>
        </w:tc>
      </w:tr>
      <w:tr w:rsidR="001B7443" w14:paraId="5F6B1879" w14:textId="77777777">
        <w:trPr>
          <w:trHeight w:val="200"/>
        </w:trPr>
        <w:tc>
          <w:tcPr>
            <w:tcW w:w="5850" w:type="dxa"/>
            <w:tcBorders>
              <w:top w:val="single" w:sz="6" w:space="0" w:color="auto"/>
              <w:bottom w:val="single" w:sz="6" w:space="0" w:color="auto"/>
              <w:right w:val="single" w:sz="6" w:space="0" w:color="auto"/>
            </w:tcBorders>
            <w:vAlign w:val="center"/>
          </w:tcPr>
          <w:p w14:paraId="184A140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6CEFCD6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A8A9D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14:paraId="4F8940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1B7443" w14:paraId="6216C463" w14:textId="77777777">
        <w:trPr>
          <w:trHeight w:val="200"/>
        </w:trPr>
        <w:tc>
          <w:tcPr>
            <w:tcW w:w="5850" w:type="dxa"/>
            <w:tcBorders>
              <w:top w:val="single" w:sz="6" w:space="0" w:color="auto"/>
              <w:bottom w:val="single" w:sz="6" w:space="0" w:color="auto"/>
              <w:right w:val="single" w:sz="6" w:space="0" w:color="auto"/>
            </w:tcBorders>
            <w:vAlign w:val="center"/>
          </w:tcPr>
          <w:p w14:paraId="2A96CD6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76537E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2ACAA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645" w:type="dxa"/>
            <w:gridSpan w:val="2"/>
            <w:tcBorders>
              <w:top w:val="single" w:sz="6" w:space="0" w:color="auto"/>
              <w:left w:val="single" w:sz="6" w:space="0" w:color="auto"/>
              <w:bottom w:val="single" w:sz="6" w:space="0" w:color="auto"/>
            </w:tcBorders>
            <w:vAlign w:val="center"/>
          </w:tcPr>
          <w:p w14:paraId="10AD440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4 379</w:t>
            </w:r>
          </w:p>
        </w:tc>
      </w:tr>
      <w:tr w:rsidR="001B7443" w14:paraId="1E576CF0" w14:textId="77777777">
        <w:trPr>
          <w:trHeight w:val="200"/>
        </w:trPr>
        <w:tc>
          <w:tcPr>
            <w:tcW w:w="5850" w:type="dxa"/>
            <w:tcBorders>
              <w:top w:val="single" w:sz="6" w:space="0" w:color="auto"/>
              <w:bottom w:val="single" w:sz="6" w:space="0" w:color="auto"/>
              <w:right w:val="single" w:sz="6" w:space="0" w:color="auto"/>
            </w:tcBorders>
            <w:vAlign w:val="center"/>
          </w:tcPr>
          <w:p w14:paraId="1E78E4A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1EE7C6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A70C6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679</w:t>
            </w:r>
          </w:p>
        </w:tc>
        <w:tc>
          <w:tcPr>
            <w:tcW w:w="1645" w:type="dxa"/>
            <w:gridSpan w:val="2"/>
            <w:tcBorders>
              <w:top w:val="single" w:sz="6" w:space="0" w:color="auto"/>
              <w:left w:val="single" w:sz="6" w:space="0" w:color="auto"/>
              <w:bottom w:val="single" w:sz="6" w:space="0" w:color="auto"/>
            </w:tcBorders>
            <w:vAlign w:val="center"/>
          </w:tcPr>
          <w:p w14:paraId="6F9410D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w:t>
            </w:r>
          </w:p>
        </w:tc>
      </w:tr>
      <w:tr w:rsidR="001B7443" w14:paraId="7075583A" w14:textId="77777777">
        <w:trPr>
          <w:trHeight w:val="200"/>
        </w:trPr>
        <w:tc>
          <w:tcPr>
            <w:tcW w:w="5850" w:type="dxa"/>
            <w:tcBorders>
              <w:top w:val="single" w:sz="6" w:space="0" w:color="auto"/>
              <w:bottom w:val="single" w:sz="6" w:space="0" w:color="auto"/>
              <w:right w:val="single" w:sz="6" w:space="0" w:color="auto"/>
            </w:tcBorders>
            <w:vAlign w:val="center"/>
          </w:tcPr>
          <w:p w14:paraId="1AFB02D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2AA8A8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60B1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F7C59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7D0D8D8" w14:textId="77777777">
        <w:trPr>
          <w:trHeight w:val="200"/>
        </w:trPr>
        <w:tc>
          <w:tcPr>
            <w:tcW w:w="5850" w:type="dxa"/>
            <w:tcBorders>
              <w:top w:val="single" w:sz="6" w:space="0" w:color="auto"/>
              <w:bottom w:val="single" w:sz="6" w:space="0" w:color="auto"/>
              <w:right w:val="single" w:sz="6" w:space="0" w:color="auto"/>
            </w:tcBorders>
            <w:vAlign w:val="center"/>
          </w:tcPr>
          <w:p w14:paraId="60C69D3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3E89E913"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BF4A2E"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48D9D1B"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57A39EC8" w14:textId="77777777">
        <w:trPr>
          <w:trHeight w:val="200"/>
        </w:trPr>
        <w:tc>
          <w:tcPr>
            <w:tcW w:w="5850" w:type="dxa"/>
            <w:tcBorders>
              <w:top w:val="single" w:sz="6" w:space="0" w:color="auto"/>
              <w:bottom w:val="single" w:sz="6" w:space="0" w:color="auto"/>
              <w:right w:val="single" w:sz="6" w:space="0" w:color="auto"/>
            </w:tcBorders>
            <w:vAlign w:val="center"/>
          </w:tcPr>
          <w:p w14:paraId="321BAD9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6AE01D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C669D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0D71DE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4BF4150" w14:textId="77777777">
        <w:trPr>
          <w:trHeight w:val="200"/>
        </w:trPr>
        <w:tc>
          <w:tcPr>
            <w:tcW w:w="5850" w:type="dxa"/>
            <w:tcBorders>
              <w:top w:val="single" w:sz="6" w:space="0" w:color="auto"/>
              <w:bottom w:val="single" w:sz="6" w:space="0" w:color="auto"/>
              <w:right w:val="single" w:sz="6" w:space="0" w:color="auto"/>
            </w:tcBorders>
            <w:vAlign w:val="center"/>
          </w:tcPr>
          <w:p w14:paraId="3B0F336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5133C6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42573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1989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AF3394D" w14:textId="77777777">
        <w:trPr>
          <w:trHeight w:val="200"/>
        </w:trPr>
        <w:tc>
          <w:tcPr>
            <w:tcW w:w="5850" w:type="dxa"/>
            <w:tcBorders>
              <w:top w:val="single" w:sz="6" w:space="0" w:color="auto"/>
              <w:bottom w:val="single" w:sz="6" w:space="0" w:color="auto"/>
              <w:right w:val="single" w:sz="6" w:space="0" w:color="auto"/>
            </w:tcBorders>
            <w:vAlign w:val="center"/>
          </w:tcPr>
          <w:p w14:paraId="1839786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FCCAED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5BE9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20C3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8C2C126" w14:textId="77777777">
        <w:trPr>
          <w:trHeight w:val="200"/>
        </w:trPr>
        <w:tc>
          <w:tcPr>
            <w:tcW w:w="5850" w:type="dxa"/>
            <w:tcBorders>
              <w:top w:val="single" w:sz="6" w:space="0" w:color="auto"/>
              <w:bottom w:val="single" w:sz="6" w:space="0" w:color="auto"/>
              <w:right w:val="single" w:sz="6" w:space="0" w:color="auto"/>
            </w:tcBorders>
            <w:vAlign w:val="center"/>
          </w:tcPr>
          <w:p w14:paraId="4FE9FE2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5EC7634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38571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672AF7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16F9911" w14:textId="77777777">
        <w:trPr>
          <w:trHeight w:val="200"/>
        </w:trPr>
        <w:tc>
          <w:tcPr>
            <w:tcW w:w="5850" w:type="dxa"/>
            <w:tcBorders>
              <w:top w:val="single" w:sz="6" w:space="0" w:color="auto"/>
              <w:bottom w:val="single" w:sz="6" w:space="0" w:color="auto"/>
              <w:right w:val="single" w:sz="6" w:space="0" w:color="auto"/>
            </w:tcBorders>
            <w:vAlign w:val="center"/>
          </w:tcPr>
          <w:p w14:paraId="4278A2E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90D3D9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FFEDD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w:t>
            </w:r>
          </w:p>
        </w:tc>
        <w:tc>
          <w:tcPr>
            <w:tcW w:w="1645" w:type="dxa"/>
            <w:gridSpan w:val="2"/>
            <w:tcBorders>
              <w:top w:val="single" w:sz="6" w:space="0" w:color="auto"/>
              <w:left w:val="single" w:sz="6" w:space="0" w:color="auto"/>
              <w:bottom w:val="single" w:sz="6" w:space="0" w:color="auto"/>
            </w:tcBorders>
            <w:vAlign w:val="center"/>
          </w:tcPr>
          <w:p w14:paraId="24544F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w:t>
            </w:r>
          </w:p>
        </w:tc>
      </w:tr>
      <w:tr w:rsidR="001B7443" w14:paraId="3E4B678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15001D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5632E5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8F63B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11 884</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944C5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9 251</w:t>
            </w:r>
          </w:p>
        </w:tc>
      </w:tr>
      <w:tr w:rsidR="001B7443" w14:paraId="3E83F4E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DD0103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20A19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88878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68CB1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23851A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56AF0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85CE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F5B62D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15 352</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FEBC02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12 896</w:t>
            </w:r>
          </w:p>
        </w:tc>
      </w:tr>
    </w:tbl>
    <w:p w14:paraId="45A1E65C"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1B7443" w14:paraId="5C6185E5"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F0F3E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6CD49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C98E51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109919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B7443" w14:paraId="24EFD96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45A7B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E2FB2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46D676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2C8FD51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7820426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07542A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D89E305"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DD70A10"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7DA9DA15"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43421987" w14:textId="77777777">
        <w:trPr>
          <w:trHeight w:val="205"/>
        </w:trPr>
        <w:tc>
          <w:tcPr>
            <w:tcW w:w="5850" w:type="dxa"/>
            <w:tcBorders>
              <w:top w:val="single" w:sz="6" w:space="0" w:color="auto"/>
              <w:bottom w:val="single" w:sz="6" w:space="0" w:color="auto"/>
              <w:right w:val="single" w:sz="6" w:space="0" w:color="auto"/>
            </w:tcBorders>
            <w:vAlign w:val="center"/>
          </w:tcPr>
          <w:p w14:paraId="08A03D1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65557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3040A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645" w:type="dxa"/>
            <w:tcBorders>
              <w:top w:val="single" w:sz="6" w:space="0" w:color="auto"/>
              <w:left w:val="single" w:sz="6" w:space="0" w:color="auto"/>
              <w:bottom w:val="single" w:sz="6" w:space="0" w:color="auto"/>
            </w:tcBorders>
            <w:vAlign w:val="center"/>
          </w:tcPr>
          <w:p w14:paraId="1D14D52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1B7443" w14:paraId="2F99C2B8" w14:textId="77777777">
        <w:trPr>
          <w:trHeight w:val="200"/>
        </w:trPr>
        <w:tc>
          <w:tcPr>
            <w:tcW w:w="5850" w:type="dxa"/>
            <w:tcBorders>
              <w:top w:val="single" w:sz="6" w:space="0" w:color="auto"/>
              <w:bottom w:val="single" w:sz="6" w:space="0" w:color="auto"/>
              <w:right w:val="single" w:sz="6" w:space="0" w:color="auto"/>
            </w:tcBorders>
            <w:vAlign w:val="center"/>
          </w:tcPr>
          <w:p w14:paraId="59DA1A2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1F29EF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26E66C4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0D4D2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B0C1390" w14:textId="77777777">
        <w:trPr>
          <w:trHeight w:val="200"/>
        </w:trPr>
        <w:tc>
          <w:tcPr>
            <w:tcW w:w="5850" w:type="dxa"/>
            <w:tcBorders>
              <w:top w:val="single" w:sz="6" w:space="0" w:color="auto"/>
              <w:bottom w:val="single" w:sz="6" w:space="0" w:color="auto"/>
              <w:right w:val="single" w:sz="6" w:space="0" w:color="auto"/>
            </w:tcBorders>
            <w:vAlign w:val="center"/>
          </w:tcPr>
          <w:p w14:paraId="38CFD0F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178FFE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0A2CEA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83F9A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8022CB4" w14:textId="77777777">
        <w:trPr>
          <w:trHeight w:val="200"/>
        </w:trPr>
        <w:tc>
          <w:tcPr>
            <w:tcW w:w="5850" w:type="dxa"/>
            <w:tcBorders>
              <w:top w:val="single" w:sz="6" w:space="0" w:color="auto"/>
              <w:bottom w:val="single" w:sz="6" w:space="0" w:color="auto"/>
              <w:right w:val="single" w:sz="6" w:space="0" w:color="auto"/>
            </w:tcBorders>
            <w:vAlign w:val="center"/>
          </w:tcPr>
          <w:p w14:paraId="59573E3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2FAF26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7032A0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645" w:type="dxa"/>
            <w:tcBorders>
              <w:top w:val="single" w:sz="6" w:space="0" w:color="auto"/>
              <w:left w:val="single" w:sz="6" w:space="0" w:color="auto"/>
              <w:bottom w:val="single" w:sz="6" w:space="0" w:color="auto"/>
            </w:tcBorders>
            <w:vAlign w:val="center"/>
          </w:tcPr>
          <w:p w14:paraId="61557F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r>
      <w:tr w:rsidR="001B7443" w14:paraId="09D39052" w14:textId="77777777">
        <w:trPr>
          <w:trHeight w:val="200"/>
        </w:trPr>
        <w:tc>
          <w:tcPr>
            <w:tcW w:w="5850" w:type="dxa"/>
            <w:tcBorders>
              <w:top w:val="single" w:sz="6" w:space="0" w:color="auto"/>
              <w:bottom w:val="single" w:sz="6" w:space="0" w:color="auto"/>
              <w:right w:val="single" w:sz="6" w:space="0" w:color="auto"/>
            </w:tcBorders>
            <w:vAlign w:val="center"/>
          </w:tcPr>
          <w:p w14:paraId="7679CCE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39B6C0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32F4FE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BDA89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B7F650B" w14:textId="77777777">
        <w:trPr>
          <w:trHeight w:val="200"/>
        </w:trPr>
        <w:tc>
          <w:tcPr>
            <w:tcW w:w="5850" w:type="dxa"/>
            <w:tcBorders>
              <w:top w:val="single" w:sz="6" w:space="0" w:color="auto"/>
              <w:bottom w:val="single" w:sz="6" w:space="0" w:color="auto"/>
              <w:right w:val="single" w:sz="6" w:space="0" w:color="auto"/>
            </w:tcBorders>
            <w:vAlign w:val="center"/>
          </w:tcPr>
          <w:p w14:paraId="145458C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02DFA7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59281E6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3241D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37C8026" w14:textId="77777777">
        <w:trPr>
          <w:trHeight w:val="200"/>
        </w:trPr>
        <w:tc>
          <w:tcPr>
            <w:tcW w:w="5850" w:type="dxa"/>
            <w:tcBorders>
              <w:top w:val="single" w:sz="6" w:space="0" w:color="auto"/>
              <w:bottom w:val="single" w:sz="6" w:space="0" w:color="auto"/>
              <w:right w:val="single" w:sz="6" w:space="0" w:color="auto"/>
            </w:tcBorders>
            <w:vAlign w:val="center"/>
          </w:tcPr>
          <w:p w14:paraId="715424D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41668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AA4B4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tcBorders>
              <w:top w:val="single" w:sz="6" w:space="0" w:color="auto"/>
              <w:left w:val="single" w:sz="6" w:space="0" w:color="auto"/>
              <w:bottom w:val="single" w:sz="6" w:space="0" w:color="auto"/>
            </w:tcBorders>
            <w:vAlign w:val="center"/>
          </w:tcPr>
          <w:p w14:paraId="0BAEFF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1B7443" w14:paraId="0DAACB07" w14:textId="77777777">
        <w:trPr>
          <w:trHeight w:val="200"/>
        </w:trPr>
        <w:tc>
          <w:tcPr>
            <w:tcW w:w="5850" w:type="dxa"/>
            <w:tcBorders>
              <w:top w:val="single" w:sz="6" w:space="0" w:color="auto"/>
              <w:bottom w:val="single" w:sz="6" w:space="0" w:color="auto"/>
              <w:right w:val="single" w:sz="6" w:space="0" w:color="auto"/>
            </w:tcBorders>
            <w:vAlign w:val="center"/>
          </w:tcPr>
          <w:p w14:paraId="6A4D227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C3143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8EAAB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8 866</w:t>
            </w:r>
          </w:p>
        </w:tc>
        <w:tc>
          <w:tcPr>
            <w:tcW w:w="1645" w:type="dxa"/>
            <w:tcBorders>
              <w:top w:val="single" w:sz="6" w:space="0" w:color="auto"/>
              <w:left w:val="single" w:sz="6" w:space="0" w:color="auto"/>
              <w:bottom w:val="single" w:sz="6" w:space="0" w:color="auto"/>
            </w:tcBorders>
            <w:vAlign w:val="center"/>
          </w:tcPr>
          <w:p w14:paraId="5DB1EB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8 351</w:t>
            </w:r>
          </w:p>
        </w:tc>
      </w:tr>
      <w:tr w:rsidR="001B7443" w14:paraId="3D09460A" w14:textId="77777777">
        <w:trPr>
          <w:trHeight w:val="200"/>
        </w:trPr>
        <w:tc>
          <w:tcPr>
            <w:tcW w:w="5850" w:type="dxa"/>
            <w:tcBorders>
              <w:top w:val="single" w:sz="6" w:space="0" w:color="auto"/>
              <w:bottom w:val="single" w:sz="6" w:space="0" w:color="auto"/>
              <w:right w:val="single" w:sz="6" w:space="0" w:color="auto"/>
            </w:tcBorders>
            <w:vAlign w:val="center"/>
          </w:tcPr>
          <w:p w14:paraId="6C3B7F1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18794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95362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5F00CE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1F78CB98" w14:textId="77777777">
        <w:trPr>
          <w:trHeight w:val="200"/>
        </w:trPr>
        <w:tc>
          <w:tcPr>
            <w:tcW w:w="5850" w:type="dxa"/>
            <w:tcBorders>
              <w:top w:val="single" w:sz="6" w:space="0" w:color="auto"/>
              <w:bottom w:val="single" w:sz="6" w:space="0" w:color="auto"/>
              <w:right w:val="single" w:sz="6" w:space="0" w:color="auto"/>
            </w:tcBorders>
            <w:vAlign w:val="center"/>
          </w:tcPr>
          <w:p w14:paraId="27D0CBB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02517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79FA13A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09D084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660FC6A7" w14:textId="77777777">
        <w:trPr>
          <w:trHeight w:val="200"/>
        </w:trPr>
        <w:tc>
          <w:tcPr>
            <w:tcW w:w="5850" w:type="dxa"/>
            <w:tcBorders>
              <w:top w:val="single" w:sz="6" w:space="0" w:color="auto"/>
              <w:bottom w:val="single" w:sz="6" w:space="0" w:color="auto"/>
              <w:right w:val="single" w:sz="6" w:space="0" w:color="auto"/>
            </w:tcBorders>
            <w:vAlign w:val="center"/>
          </w:tcPr>
          <w:p w14:paraId="7827418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150B05C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62E8B23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0A31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5E3BB6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644D82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A25F2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CCA06D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13 140</w:t>
            </w:r>
          </w:p>
        </w:tc>
        <w:tc>
          <w:tcPr>
            <w:tcW w:w="1645" w:type="dxa"/>
            <w:tcBorders>
              <w:top w:val="single" w:sz="6" w:space="0" w:color="auto"/>
              <w:left w:val="single" w:sz="6" w:space="0" w:color="auto"/>
              <w:bottom w:val="single" w:sz="6" w:space="0" w:color="auto"/>
            </w:tcBorders>
            <w:shd w:val="clear" w:color="auto" w:fill="E6E6E6"/>
            <w:vAlign w:val="center"/>
          </w:tcPr>
          <w:p w14:paraId="2D753E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12 625</w:t>
            </w:r>
          </w:p>
        </w:tc>
      </w:tr>
      <w:tr w:rsidR="001B7443" w14:paraId="5D2C637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9A524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753A6DE"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F355F26"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3D90201A"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58666A59" w14:textId="77777777">
        <w:trPr>
          <w:trHeight w:val="200"/>
        </w:trPr>
        <w:tc>
          <w:tcPr>
            <w:tcW w:w="5850" w:type="dxa"/>
            <w:tcBorders>
              <w:top w:val="single" w:sz="6" w:space="0" w:color="auto"/>
              <w:bottom w:val="single" w:sz="6" w:space="0" w:color="auto"/>
              <w:right w:val="single" w:sz="6" w:space="0" w:color="auto"/>
            </w:tcBorders>
            <w:vAlign w:val="center"/>
          </w:tcPr>
          <w:p w14:paraId="0AF13DF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3E26C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0058AB6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4B394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08089EB" w14:textId="77777777">
        <w:trPr>
          <w:trHeight w:val="200"/>
        </w:trPr>
        <w:tc>
          <w:tcPr>
            <w:tcW w:w="5850" w:type="dxa"/>
            <w:tcBorders>
              <w:top w:val="single" w:sz="6" w:space="0" w:color="auto"/>
              <w:bottom w:val="single" w:sz="6" w:space="0" w:color="auto"/>
              <w:right w:val="single" w:sz="6" w:space="0" w:color="auto"/>
            </w:tcBorders>
            <w:vAlign w:val="center"/>
          </w:tcPr>
          <w:p w14:paraId="6C0ABD6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311404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77DAF9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69014F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C5F8FCF" w14:textId="77777777">
        <w:trPr>
          <w:trHeight w:val="200"/>
        </w:trPr>
        <w:tc>
          <w:tcPr>
            <w:tcW w:w="5850" w:type="dxa"/>
            <w:tcBorders>
              <w:top w:val="single" w:sz="6" w:space="0" w:color="auto"/>
              <w:bottom w:val="single" w:sz="6" w:space="0" w:color="auto"/>
              <w:right w:val="single" w:sz="6" w:space="0" w:color="auto"/>
            </w:tcBorders>
            <w:vAlign w:val="center"/>
          </w:tcPr>
          <w:p w14:paraId="5E37B57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A397F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2AE8E4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3937E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F8E4A86" w14:textId="77777777">
        <w:trPr>
          <w:trHeight w:val="200"/>
        </w:trPr>
        <w:tc>
          <w:tcPr>
            <w:tcW w:w="5850" w:type="dxa"/>
            <w:tcBorders>
              <w:top w:val="single" w:sz="6" w:space="0" w:color="auto"/>
              <w:bottom w:val="single" w:sz="6" w:space="0" w:color="auto"/>
              <w:right w:val="single" w:sz="6" w:space="0" w:color="auto"/>
            </w:tcBorders>
            <w:vAlign w:val="center"/>
          </w:tcPr>
          <w:p w14:paraId="491CA5E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B15877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33FB37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77E9E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51F5F8B" w14:textId="77777777">
        <w:trPr>
          <w:trHeight w:val="200"/>
        </w:trPr>
        <w:tc>
          <w:tcPr>
            <w:tcW w:w="5850" w:type="dxa"/>
            <w:tcBorders>
              <w:top w:val="single" w:sz="6" w:space="0" w:color="auto"/>
              <w:bottom w:val="single" w:sz="6" w:space="0" w:color="auto"/>
              <w:right w:val="single" w:sz="6" w:space="0" w:color="auto"/>
            </w:tcBorders>
            <w:vAlign w:val="center"/>
          </w:tcPr>
          <w:p w14:paraId="70CDD05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2BF90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2A0DA2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82095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52B84AB" w14:textId="77777777">
        <w:trPr>
          <w:trHeight w:val="200"/>
        </w:trPr>
        <w:tc>
          <w:tcPr>
            <w:tcW w:w="5850" w:type="dxa"/>
            <w:tcBorders>
              <w:top w:val="single" w:sz="6" w:space="0" w:color="auto"/>
              <w:bottom w:val="single" w:sz="6" w:space="0" w:color="auto"/>
              <w:right w:val="single" w:sz="6" w:space="0" w:color="auto"/>
            </w:tcBorders>
            <w:vAlign w:val="center"/>
          </w:tcPr>
          <w:p w14:paraId="5FA1265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4447F4E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178BF9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FEE54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31CF1A7" w14:textId="77777777">
        <w:trPr>
          <w:trHeight w:val="200"/>
        </w:trPr>
        <w:tc>
          <w:tcPr>
            <w:tcW w:w="5850" w:type="dxa"/>
            <w:tcBorders>
              <w:top w:val="single" w:sz="6" w:space="0" w:color="auto"/>
              <w:bottom w:val="single" w:sz="6" w:space="0" w:color="auto"/>
              <w:right w:val="single" w:sz="6" w:space="0" w:color="auto"/>
            </w:tcBorders>
            <w:vAlign w:val="center"/>
          </w:tcPr>
          <w:p w14:paraId="118D5E6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76A62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476277C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799674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A0A92F0" w14:textId="77777777">
        <w:trPr>
          <w:trHeight w:val="200"/>
        </w:trPr>
        <w:tc>
          <w:tcPr>
            <w:tcW w:w="5850" w:type="dxa"/>
            <w:tcBorders>
              <w:top w:val="single" w:sz="6" w:space="0" w:color="auto"/>
              <w:bottom w:val="single" w:sz="6" w:space="0" w:color="auto"/>
              <w:right w:val="single" w:sz="6" w:space="0" w:color="auto"/>
            </w:tcBorders>
            <w:vAlign w:val="center"/>
          </w:tcPr>
          <w:p w14:paraId="486F771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7738D5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5A5D73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E3609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69CFA28" w14:textId="77777777">
        <w:trPr>
          <w:trHeight w:val="200"/>
        </w:trPr>
        <w:tc>
          <w:tcPr>
            <w:tcW w:w="5850" w:type="dxa"/>
            <w:tcBorders>
              <w:top w:val="single" w:sz="6" w:space="0" w:color="auto"/>
              <w:bottom w:val="single" w:sz="6" w:space="0" w:color="auto"/>
              <w:right w:val="single" w:sz="6" w:space="0" w:color="auto"/>
            </w:tcBorders>
            <w:vAlign w:val="center"/>
          </w:tcPr>
          <w:p w14:paraId="52B3AC4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1E4BDE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4F5694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78F7C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FC70670" w14:textId="77777777">
        <w:trPr>
          <w:trHeight w:val="200"/>
        </w:trPr>
        <w:tc>
          <w:tcPr>
            <w:tcW w:w="5850" w:type="dxa"/>
            <w:tcBorders>
              <w:top w:val="single" w:sz="6" w:space="0" w:color="auto"/>
              <w:bottom w:val="single" w:sz="6" w:space="0" w:color="auto"/>
              <w:right w:val="single" w:sz="6" w:space="0" w:color="auto"/>
            </w:tcBorders>
            <w:vAlign w:val="center"/>
          </w:tcPr>
          <w:p w14:paraId="2F35C8D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3D67BB8C"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F92CDF7"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DF449FB"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5CF9CEC4" w14:textId="77777777">
        <w:trPr>
          <w:trHeight w:val="200"/>
        </w:trPr>
        <w:tc>
          <w:tcPr>
            <w:tcW w:w="5850" w:type="dxa"/>
            <w:tcBorders>
              <w:top w:val="single" w:sz="6" w:space="0" w:color="auto"/>
              <w:bottom w:val="single" w:sz="6" w:space="0" w:color="auto"/>
              <w:right w:val="single" w:sz="6" w:space="0" w:color="auto"/>
            </w:tcBorders>
            <w:vAlign w:val="center"/>
          </w:tcPr>
          <w:p w14:paraId="014ED1E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47D65A6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055663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E4375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C5286C9" w14:textId="77777777">
        <w:trPr>
          <w:trHeight w:val="200"/>
        </w:trPr>
        <w:tc>
          <w:tcPr>
            <w:tcW w:w="5850" w:type="dxa"/>
            <w:tcBorders>
              <w:top w:val="single" w:sz="6" w:space="0" w:color="auto"/>
              <w:bottom w:val="single" w:sz="6" w:space="0" w:color="auto"/>
              <w:right w:val="single" w:sz="6" w:space="0" w:color="auto"/>
            </w:tcBorders>
            <w:vAlign w:val="center"/>
          </w:tcPr>
          <w:p w14:paraId="767E239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602787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677BD18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22F6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499CF0D" w14:textId="77777777">
        <w:trPr>
          <w:trHeight w:val="200"/>
        </w:trPr>
        <w:tc>
          <w:tcPr>
            <w:tcW w:w="5850" w:type="dxa"/>
            <w:tcBorders>
              <w:top w:val="single" w:sz="6" w:space="0" w:color="auto"/>
              <w:bottom w:val="single" w:sz="6" w:space="0" w:color="auto"/>
              <w:right w:val="single" w:sz="6" w:space="0" w:color="auto"/>
            </w:tcBorders>
            <w:vAlign w:val="center"/>
          </w:tcPr>
          <w:p w14:paraId="2509928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B481A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1832E3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344771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919284F" w14:textId="77777777">
        <w:trPr>
          <w:trHeight w:val="200"/>
        </w:trPr>
        <w:tc>
          <w:tcPr>
            <w:tcW w:w="5850" w:type="dxa"/>
            <w:tcBorders>
              <w:top w:val="single" w:sz="6" w:space="0" w:color="auto"/>
              <w:bottom w:val="single" w:sz="6" w:space="0" w:color="auto"/>
              <w:right w:val="single" w:sz="6" w:space="0" w:color="auto"/>
            </w:tcBorders>
            <w:vAlign w:val="center"/>
          </w:tcPr>
          <w:p w14:paraId="3BA8FEF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D4A0A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7C6F35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17037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FB23A2F" w14:textId="77777777">
        <w:trPr>
          <w:trHeight w:val="200"/>
        </w:trPr>
        <w:tc>
          <w:tcPr>
            <w:tcW w:w="5850" w:type="dxa"/>
            <w:tcBorders>
              <w:top w:val="single" w:sz="6" w:space="0" w:color="auto"/>
              <w:bottom w:val="single" w:sz="6" w:space="0" w:color="auto"/>
              <w:right w:val="single" w:sz="6" w:space="0" w:color="auto"/>
            </w:tcBorders>
            <w:vAlign w:val="center"/>
          </w:tcPr>
          <w:p w14:paraId="352C361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7C22FC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652D2C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11DCF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660845E" w14:textId="77777777">
        <w:trPr>
          <w:trHeight w:val="200"/>
        </w:trPr>
        <w:tc>
          <w:tcPr>
            <w:tcW w:w="5850" w:type="dxa"/>
            <w:tcBorders>
              <w:top w:val="single" w:sz="6" w:space="0" w:color="auto"/>
              <w:bottom w:val="single" w:sz="6" w:space="0" w:color="auto"/>
              <w:right w:val="single" w:sz="6" w:space="0" w:color="auto"/>
            </w:tcBorders>
            <w:vAlign w:val="center"/>
          </w:tcPr>
          <w:p w14:paraId="336F04D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4519E8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0DFE1C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88F23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128655D" w14:textId="77777777">
        <w:trPr>
          <w:trHeight w:val="200"/>
        </w:trPr>
        <w:tc>
          <w:tcPr>
            <w:tcW w:w="5850" w:type="dxa"/>
            <w:tcBorders>
              <w:top w:val="single" w:sz="6" w:space="0" w:color="auto"/>
              <w:bottom w:val="single" w:sz="6" w:space="0" w:color="auto"/>
              <w:right w:val="single" w:sz="6" w:space="0" w:color="auto"/>
            </w:tcBorders>
            <w:vAlign w:val="center"/>
          </w:tcPr>
          <w:p w14:paraId="4FC3003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06ECE1D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48A048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80273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4F4FE7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5C559F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F18D6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6DD9C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4EBD08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AE1F59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5D207E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586BE86"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D481A0E"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521C8332"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r>
      <w:tr w:rsidR="001B7443" w14:paraId="12DFF4B3" w14:textId="77777777">
        <w:trPr>
          <w:trHeight w:val="200"/>
        </w:trPr>
        <w:tc>
          <w:tcPr>
            <w:tcW w:w="5850" w:type="dxa"/>
            <w:tcBorders>
              <w:top w:val="single" w:sz="6" w:space="0" w:color="auto"/>
              <w:bottom w:val="single" w:sz="6" w:space="0" w:color="auto"/>
              <w:right w:val="single" w:sz="6" w:space="0" w:color="auto"/>
            </w:tcBorders>
            <w:vAlign w:val="center"/>
          </w:tcPr>
          <w:p w14:paraId="3997BFA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DA0580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B5E40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9DBDD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26ADDCB" w14:textId="77777777">
        <w:trPr>
          <w:trHeight w:val="200"/>
        </w:trPr>
        <w:tc>
          <w:tcPr>
            <w:tcW w:w="5850" w:type="dxa"/>
            <w:tcBorders>
              <w:top w:val="single" w:sz="6" w:space="0" w:color="auto"/>
              <w:bottom w:val="single" w:sz="6" w:space="0" w:color="auto"/>
              <w:right w:val="single" w:sz="6" w:space="0" w:color="auto"/>
            </w:tcBorders>
            <w:vAlign w:val="center"/>
          </w:tcPr>
          <w:p w14:paraId="34BB3CF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0E1D88B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1E12EA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6B1EA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FB1270D" w14:textId="77777777">
        <w:trPr>
          <w:trHeight w:val="200"/>
        </w:trPr>
        <w:tc>
          <w:tcPr>
            <w:tcW w:w="5850" w:type="dxa"/>
            <w:tcBorders>
              <w:top w:val="single" w:sz="6" w:space="0" w:color="auto"/>
              <w:bottom w:val="single" w:sz="6" w:space="0" w:color="auto"/>
              <w:right w:val="single" w:sz="6" w:space="0" w:color="auto"/>
            </w:tcBorders>
            <w:vAlign w:val="center"/>
          </w:tcPr>
          <w:p w14:paraId="58CB556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0B98A4D8"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79F8BB12"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562DA21D"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00CFF494" w14:textId="77777777">
        <w:trPr>
          <w:trHeight w:val="200"/>
        </w:trPr>
        <w:tc>
          <w:tcPr>
            <w:tcW w:w="5850" w:type="dxa"/>
            <w:tcBorders>
              <w:top w:val="single" w:sz="6" w:space="0" w:color="auto"/>
              <w:bottom w:val="single" w:sz="6" w:space="0" w:color="auto"/>
              <w:right w:val="single" w:sz="6" w:space="0" w:color="auto"/>
            </w:tcBorders>
            <w:vAlign w:val="center"/>
          </w:tcPr>
          <w:p w14:paraId="3A33E28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38565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5F8D01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F8588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F7D8DAB" w14:textId="77777777">
        <w:trPr>
          <w:trHeight w:val="200"/>
        </w:trPr>
        <w:tc>
          <w:tcPr>
            <w:tcW w:w="5850" w:type="dxa"/>
            <w:tcBorders>
              <w:top w:val="single" w:sz="6" w:space="0" w:color="auto"/>
              <w:bottom w:val="single" w:sz="6" w:space="0" w:color="auto"/>
              <w:right w:val="single" w:sz="6" w:space="0" w:color="auto"/>
            </w:tcBorders>
            <w:vAlign w:val="center"/>
          </w:tcPr>
          <w:p w14:paraId="44E6749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81449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D64284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645" w:type="dxa"/>
            <w:tcBorders>
              <w:top w:val="single" w:sz="6" w:space="0" w:color="auto"/>
              <w:left w:val="single" w:sz="6" w:space="0" w:color="auto"/>
              <w:bottom w:val="single" w:sz="6" w:space="0" w:color="auto"/>
            </w:tcBorders>
            <w:vAlign w:val="center"/>
          </w:tcPr>
          <w:p w14:paraId="266A85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w:t>
            </w:r>
          </w:p>
        </w:tc>
      </w:tr>
      <w:tr w:rsidR="001B7443" w14:paraId="6BB73BA4" w14:textId="77777777">
        <w:trPr>
          <w:trHeight w:val="200"/>
        </w:trPr>
        <w:tc>
          <w:tcPr>
            <w:tcW w:w="5850" w:type="dxa"/>
            <w:tcBorders>
              <w:top w:val="single" w:sz="6" w:space="0" w:color="auto"/>
              <w:bottom w:val="single" w:sz="6" w:space="0" w:color="auto"/>
              <w:right w:val="single" w:sz="6" w:space="0" w:color="auto"/>
            </w:tcBorders>
            <w:vAlign w:val="center"/>
          </w:tcPr>
          <w:p w14:paraId="6EB0C13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DF080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5E7D45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c>
          <w:tcPr>
            <w:tcW w:w="1645" w:type="dxa"/>
            <w:tcBorders>
              <w:top w:val="single" w:sz="6" w:space="0" w:color="auto"/>
              <w:left w:val="single" w:sz="6" w:space="0" w:color="auto"/>
              <w:bottom w:val="single" w:sz="6" w:space="0" w:color="auto"/>
            </w:tcBorders>
            <w:vAlign w:val="center"/>
          </w:tcPr>
          <w:p w14:paraId="06D670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1B7443" w14:paraId="5F21F303" w14:textId="77777777">
        <w:trPr>
          <w:trHeight w:val="200"/>
        </w:trPr>
        <w:tc>
          <w:tcPr>
            <w:tcW w:w="5850" w:type="dxa"/>
            <w:tcBorders>
              <w:top w:val="single" w:sz="6" w:space="0" w:color="auto"/>
              <w:bottom w:val="single" w:sz="6" w:space="0" w:color="auto"/>
              <w:right w:val="single" w:sz="6" w:space="0" w:color="auto"/>
            </w:tcBorders>
            <w:vAlign w:val="center"/>
          </w:tcPr>
          <w:p w14:paraId="6F77F2F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7B0FF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C4B1D0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w:t>
            </w:r>
          </w:p>
        </w:tc>
        <w:tc>
          <w:tcPr>
            <w:tcW w:w="1645" w:type="dxa"/>
            <w:tcBorders>
              <w:top w:val="single" w:sz="6" w:space="0" w:color="auto"/>
              <w:left w:val="single" w:sz="6" w:space="0" w:color="auto"/>
              <w:bottom w:val="single" w:sz="6" w:space="0" w:color="auto"/>
            </w:tcBorders>
            <w:vAlign w:val="center"/>
          </w:tcPr>
          <w:p w14:paraId="38A64E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6E254A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474931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73C448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5E1EDB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1645" w:type="dxa"/>
            <w:tcBorders>
              <w:top w:val="single" w:sz="6" w:space="0" w:color="auto"/>
              <w:left w:val="single" w:sz="6" w:space="0" w:color="auto"/>
              <w:bottom w:val="single" w:sz="6" w:space="0" w:color="auto"/>
            </w:tcBorders>
            <w:vAlign w:val="center"/>
          </w:tcPr>
          <w:p w14:paraId="60E89D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1B7443" w14:paraId="3A5196F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3D7A42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42C139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9BC028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c>
          <w:tcPr>
            <w:tcW w:w="1645" w:type="dxa"/>
            <w:tcBorders>
              <w:top w:val="single" w:sz="6" w:space="0" w:color="auto"/>
              <w:left w:val="single" w:sz="6" w:space="0" w:color="auto"/>
              <w:bottom w:val="single" w:sz="6" w:space="0" w:color="auto"/>
            </w:tcBorders>
            <w:vAlign w:val="center"/>
          </w:tcPr>
          <w:p w14:paraId="0CB9432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1B7443" w14:paraId="4B4DFC54"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719683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54C08B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79C224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w:t>
            </w:r>
          </w:p>
        </w:tc>
        <w:tc>
          <w:tcPr>
            <w:tcW w:w="1645" w:type="dxa"/>
            <w:tcBorders>
              <w:top w:val="single" w:sz="6" w:space="0" w:color="auto"/>
              <w:left w:val="single" w:sz="6" w:space="0" w:color="auto"/>
              <w:bottom w:val="single" w:sz="6" w:space="0" w:color="auto"/>
            </w:tcBorders>
            <w:vAlign w:val="center"/>
          </w:tcPr>
          <w:p w14:paraId="27ED07B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72AB9F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9D5FE3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7186DD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5DEC369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9F716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F3A0D4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D2CC5B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9A9016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53A787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D0D38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503963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11D382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69005A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4D8AB6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D7FA5A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853236A"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5A5C66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3B9D0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3A91478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w:t>
            </w:r>
          </w:p>
        </w:tc>
        <w:tc>
          <w:tcPr>
            <w:tcW w:w="1645" w:type="dxa"/>
            <w:tcBorders>
              <w:top w:val="single" w:sz="6" w:space="0" w:color="auto"/>
              <w:left w:val="single" w:sz="6" w:space="0" w:color="auto"/>
              <w:bottom w:val="single" w:sz="6" w:space="0" w:color="auto"/>
            </w:tcBorders>
            <w:vAlign w:val="center"/>
          </w:tcPr>
          <w:p w14:paraId="7272C7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1B7443" w14:paraId="7ED5F0E2"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8827DD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1225CE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E52BB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6EDE0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BBBCBE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0871B3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0A2B01D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2EF263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3D69F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FCBDF0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E8B96B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C2102B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9719DB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645" w:type="dxa"/>
            <w:tcBorders>
              <w:top w:val="single" w:sz="6" w:space="0" w:color="auto"/>
              <w:left w:val="single" w:sz="6" w:space="0" w:color="auto"/>
              <w:bottom w:val="single" w:sz="6" w:space="0" w:color="auto"/>
            </w:tcBorders>
            <w:vAlign w:val="center"/>
          </w:tcPr>
          <w:p w14:paraId="36BC45B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1B7443" w14:paraId="79760D9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B376C4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840BE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6D23F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2 212</w:t>
            </w:r>
          </w:p>
        </w:tc>
        <w:tc>
          <w:tcPr>
            <w:tcW w:w="1645" w:type="dxa"/>
            <w:tcBorders>
              <w:top w:val="single" w:sz="6" w:space="0" w:color="auto"/>
              <w:left w:val="single" w:sz="6" w:space="0" w:color="auto"/>
              <w:bottom w:val="single" w:sz="6" w:space="0" w:color="auto"/>
            </w:tcBorders>
            <w:shd w:val="clear" w:color="auto" w:fill="E6E6E6"/>
            <w:vAlign w:val="center"/>
          </w:tcPr>
          <w:p w14:paraId="4AD571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w:t>
            </w:r>
          </w:p>
        </w:tc>
      </w:tr>
      <w:tr w:rsidR="001B7443" w14:paraId="6BE0CAB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0F3AE8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F7C0B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4CA45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4EDF69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F83059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9CDCAC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56E9680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534964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1AE1C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25D58F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07A113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F4A2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4FFC31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15 352</w:t>
            </w:r>
          </w:p>
        </w:tc>
        <w:tc>
          <w:tcPr>
            <w:tcW w:w="1645" w:type="dxa"/>
            <w:tcBorders>
              <w:top w:val="single" w:sz="6" w:space="0" w:color="auto"/>
              <w:left w:val="single" w:sz="6" w:space="0" w:color="auto"/>
              <w:bottom w:val="single" w:sz="6" w:space="0" w:color="auto"/>
            </w:tcBorders>
            <w:shd w:val="clear" w:color="auto" w:fill="E6E6E6"/>
            <w:vAlign w:val="center"/>
          </w:tcPr>
          <w:p w14:paraId="42EB27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12 896</w:t>
            </w:r>
          </w:p>
        </w:tc>
      </w:tr>
    </w:tbl>
    <w:p w14:paraId="622B862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(Звiт про фiнансовий стан)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товариства</w:t>
      </w:r>
    </w:p>
    <w:p w14:paraId="3AC742E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95DF6C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Концептуальною основою пiдготовки фiнансової звiтностi Товариства є дiючi в Українi Нацiональнi положення (стандарти) бухгалтерського облiку. </w:t>
      </w:r>
    </w:p>
    <w:p w14:paraId="74D1E55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3359519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Функцiональною валютою фiнансової звiтностi Товариства є українська гривня. </w:t>
      </w:r>
    </w:p>
    <w:p w14:paraId="049CE7A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126FAF9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Фiнансова звiтнiсть складена вiдповiдно з вимогами Нацiонального положення (стандарту) бухгалтерського облiку 1 "Загальнi вимоги до фiнансової звiтностi", затвердженого Наказом Мiнiстерства фiнансiв України вiд 7 лютого 2013 р. N 73</w:t>
      </w:r>
    </w:p>
    <w:p w14:paraId="61AEDC2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C4006B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грудня 2024 року залишкова вартiсть основних засобiв становила 3544 тис.грн.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w:t>
      </w:r>
    </w:p>
    <w:p w14:paraId="0F4EE98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6160F53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основних засобiв нараховується прямолiнiйним методом, пооб'єктно, виходячи з термiну їх корисного використання.</w:t>
      </w:r>
    </w:p>
    <w:p w14:paraId="5FAB584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4B658E5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Поточна дебiторська заборгованiсть  включена в пiдсумок балансу за первiсною вартiстю без вирахування резерву сумнiвних боргiв</w:t>
      </w:r>
    </w:p>
    <w:p w14:paraId="121208C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58E69E9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Визнання, облiк та оцiнка зобов'язань Товариства в основному здiйснюється у вiдповiдностi з вимогами НП(С)БО №11 &lt;Зобов'язання&gt;.</w:t>
      </w:r>
    </w:p>
    <w:p w14:paraId="225EF5D4"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300979D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Зобов'язання з оплати працi  та по розрахункам з бюджетом є поточними. </w:t>
      </w:r>
    </w:p>
    <w:p w14:paraId="769507C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4E59084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Розрахунки по заробiтнiй платi здiйснюються своєчасно, у вiдповiдностi з чинним законодавством</w:t>
      </w:r>
    </w:p>
    <w:p w14:paraId="489E9C3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7DC252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238A18F8"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3ECA6B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28C5161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2BED7F7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Лупинос Ю.М.</w:t>
      </w:r>
    </w:p>
    <w:p w14:paraId="513FF5E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sectPr w:rsidR="001B7443">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1B7443" w14:paraId="3BEF7EBF"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DC8D0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B7443" w14:paraId="7CE39505" w14:textId="77777777">
        <w:trPr>
          <w:gridBefore w:val="2"/>
          <w:wBefore w:w="6626" w:type="dxa"/>
          <w:trHeight w:val="300"/>
        </w:trPr>
        <w:tc>
          <w:tcPr>
            <w:tcW w:w="1654" w:type="dxa"/>
            <w:tcBorders>
              <w:top w:val="nil"/>
              <w:left w:val="nil"/>
              <w:bottom w:val="nil"/>
              <w:right w:val="single" w:sz="6" w:space="0" w:color="auto"/>
            </w:tcBorders>
            <w:vAlign w:val="center"/>
          </w:tcPr>
          <w:p w14:paraId="6DDE26DF"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7E862F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1B7443" w14:paraId="611B25A2" w14:textId="77777777">
        <w:trPr>
          <w:trHeight w:val="298"/>
        </w:trPr>
        <w:tc>
          <w:tcPr>
            <w:tcW w:w="2160" w:type="dxa"/>
            <w:tcBorders>
              <w:top w:val="nil"/>
              <w:left w:val="nil"/>
              <w:bottom w:val="nil"/>
              <w:right w:val="nil"/>
            </w:tcBorders>
            <w:vAlign w:val="center"/>
          </w:tcPr>
          <w:p w14:paraId="41D8D5C8"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368E21F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654" w:type="dxa"/>
            <w:tcBorders>
              <w:top w:val="nil"/>
              <w:left w:val="nil"/>
              <w:bottom w:val="nil"/>
              <w:right w:val="single" w:sz="6" w:space="0" w:color="auto"/>
            </w:tcBorders>
            <w:vAlign w:val="center"/>
          </w:tcPr>
          <w:p w14:paraId="05B9BF13"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41E3F4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697F9609"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5EABBD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7D909B8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2FAA87D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3C2942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15F2BA3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981"/>
      </w:tblGrid>
      <w:tr w:rsidR="001B7443" w14:paraId="12097BC2" w14:textId="77777777" w:rsidTr="002362D3">
        <w:trPr>
          <w:gridBefore w:val="3"/>
          <w:wBefore w:w="7150" w:type="dxa"/>
          <w:trHeight w:val="280"/>
        </w:trPr>
        <w:tc>
          <w:tcPr>
            <w:tcW w:w="1501" w:type="dxa"/>
            <w:gridSpan w:val="2"/>
            <w:tcBorders>
              <w:top w:val="nil"/>
              <w:left w:val="nil"/>
              <w:bottom w:val="nil"/>
              <w:right w:val="single" w:sz="6" w:space="0" w:color="auto"/>
            </w:tcBorders>
            <w:vAlign w:val="center"/>
          </w:tcPr>
          <w:p w14:paraId="1BDD6F46"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981" w:type="dxa"/>
            <w:tcBorders>
              <w:top w:val="single" w:sz="6" w:space="0" w:color="auto"/>
              <w:left w:val="single" w:sz="6" w:space="0" w:color="auto"/>
              <w:bottom w:val="single" w:sz="6" w:space="0" w:color="auto"/>
            </w:tcBorders>
          </w:tcPr>
          <w:p w14:paraId="19028DE0"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1B7443" w14:paraId="018E3E73" w14:textId="77777777" w:rsidTr="002362D3">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0DD697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924BA1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1043B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277" w:type="dxa"/>
            <w:gridSpan w:val="2"/>
            <w:tcBorders>
              <w:top w:val="single" w:sz="6" w:space="0" w:color="auto"/>
              <w:left w:val="single" w:sz="6" w:space="0" w:color="auto"/>
              <w:bottom w:val="single" w:sz="6" w:space="0" w:color="auto"/>
            </w:tcBorders>
            <w:shd w:val="clear" w:color="auto" w:fill="E6E6E6"/>
            <w:vAlign w:val="center"/>
          </w:tcPr>
          <w:p w14:paraId="0A5F35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B7443" w14:paraId="72E56459"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tcPr>
          <w:p w14:paraId="48FE6E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3D6DC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4D3C3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277" w:type="dxa"/>
            <w:gridSpan w:val="2"/>
            <w:tcBorders>
              <w:top w:val="single" w:sz="6" w:space="0" w:color="auto"/>
              <w:left w:val="single" w:sz="6" w:space="0" w:color="auto"/>
              <w:bottom w:val="single" w:sz="6" w:space="0" w:color="auto"/>
            </w:tcBorders>
            <w:shd w:val="clear" w:color="auto" w:fill="E6E6E6"/>
          </w:tcPr>
          <w:p w14:paraId="0B05A7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107CC22B"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5479BF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738749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DE38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11 120</w:t>
            </w:r>
          </w:p>
        </w:tc>
        <w:tc>
          <w:tcPr>
            <w:tcW w:w="2277" w:type="dxa"/>
            <w:gridSpan w:val="2"/>
            <w:tcBorders>
              <w:top w:val="single" w:sz="6" w:space="0" w:color="auto"/>
              <w:left w:val="single" w:sz="6" w:space="0" w:color="auto"/>
              <w:bottom w:val="single" w:sz="6" w:space="0" w:color="auto"/>
            </w:tcBorders>
            <w:vAlign w:val="center"/>
          </w:tcPr>
          <w:p w14:paraId="372B3A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24 272</w:t>
            </w:r>
          </w:p>
        </w:tc>
      </w:tr>
      <w:tr w:rsidR="001B7443" w14:paraId="56CCE32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D31955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123BA4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2526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4D4B24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A05062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D32A15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6A634D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A5217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200139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3874C9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DC9F42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7A8BB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322D0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277" w:type="dxa"/>
            <w:gridSpan w:val="2"/>
            <w:tcBorders>
              <w:top w:val="single" w:sz="6" w:space="0" w:color="auto"/>
              <w:left w:val="single" w:sz="6" w:space="0" w:color="auto"/>
              <w:bottom w:val="single" w:sz="6" w:space="0" w:color="auto"/>
            </w:tcBorders>
            <w:vAlign w:val="center"/>
          </w:tcPr>
          <w:p w14:paraId="12F6723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183DC18A"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8921CB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86371F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18DF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7751CD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763D6F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436986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D80CBD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196B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67475A6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8F58A7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C3BA33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6F25A9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8B11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( 7 920 )</w:t>
            </w:r>
          </w:p>
        </w:tc>
        <w:tc>
          <w:tcPr>
            <w:tcW w:w="2277" w:type="dxa"/>
            <w:gridSpan w:val="2"/>
            <w:tcBorders>
              <w:top w:val="single" w:sz="6" w:space="0" w:color="auto"/>
              <w:left w:val="single" w:sz="6" w:space="0" w:color="auto"/>
              <w:bottom w:val="single" w:sz="6" w:space="0" w:color="auto"/>
            </w:tcBorders>
            <w:vAlign w:val="center"/>
          </w:tcPr>
          <w:p w14:paraId="4434CE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( 17 807 )</w:t>
            </w:r>
          </w:p>
        </w:tc>
      </w:tr>
      <w:tr w:rsidR="001B7443" w14:paraId="04A6FAEB"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ECDC6C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7750A2E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8752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277" w:type="dxa"/>
            <w:gridSpan w:val="2"/>
            <w:tcBorders>
              <w:top w:val="single" w:sz="6" w:space="0" w:color="auto"/>
              <w:left w:val="single" w:sz="6" w:space="0" w:color="auto"/>
              <w:bottom w:val="single" w:sz="6" w:space="0" w:color="auto"/>
            </w:tcBorders>
            <w:vAlign w:val="center"/>
          </w:tcPr>
          <w:p w14:paraId="418775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7DCC3FA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4F4CC5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0E50A7B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73FA7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0E4D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3 200</w:t>
            </w:r>
          </w:p>
        </w:tc>
        <w:tc>
          <w:tcPr>
            <w:tcW w:w="2277" w:type="dxa"/>
            <w:gridSpan w:val="2"/>
            <w:tcBorders>
              <w:top w:val="single" w:sz="6" w:space="0" w:color="auto"/>
              <w:left w:val="single" w:sz="6" w:space="0" w:color="auto"/>
              <w:bottom w:val="single" w:sz="6" w:space="0" w:color="auto"/>
            </w:tcBorders>
            <w:vAlign w:val="center"/>
          </w:tcPr>
          <w:p w14:paraId="6FCBF03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6 465</w:t>
            </w:r>
          </w:p>
        </w:tc>
      </w:tr>
      <w:tr w:rsidR="001B7443" w14:paraId="515D607F"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FB3E93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40729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BD5B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277" w:type="dxa"/>
            <w:gridSpan w:val="2"/>
            <w:tcBorders>
              <w:top w:val="single" w:sz="6" w:space="0" w:color="auto"/>
              <w:left w:val="single" w:sz="6" w:space="0" w:color="auto"/>
              <w:bottom w:val="single" w:sz="6" w:space="0" w:color="auto"/>
            </w:tcBorders>
            <w:vAlign w:val="center"/>
          </w:tcPr>
          <w:p w14:paraId="486121E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749AE88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64BC4F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3D060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0BF7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422DDD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6BD790F"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5D895B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10F41FF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7C01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30584E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E5FDB3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DDA1B1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634D187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B07D8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50CD486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2DC3EB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E694BC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588D151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6F00A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3879C7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827B08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65E624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DEDCE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1637F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2277" w:type="dxa"/>
            <w:gridSpan w:val="2"/>
            <w:tcBorders>
              <w:top w:val="single" w:sz="6" w:space="0" w:color="auto"/>
              <w:left w:val="single" w:sz="6" w:space="0" w:color="auto"/>
              <w:bottom w:val="single" w:sz="6" w:space="0" w:color="auto"/>
            </w:tcBorders>
            <w:vAlign w:val="center"/>
          </w:tcPr>
          <w:p w14:paraId="4A6DFA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r>
      <w:tr w:rsidR="001B7443" w14:paraId="6A23E436"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5AB844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3FFF81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224FD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675CB1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ECC0F2F"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DF6CE2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004F5C2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8FF23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504B96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651CFB9"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56F870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29C8C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C082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266AB29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6A0AFE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B9AE4F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04FB6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1DBD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( 3 007 )</w:t>
            </w:r>
          </w:p>
        </w:tc>
        <w:tc>
          <w:tcPr>
            <w:tcW w:w="2277" w:type="dxa"/>
            <w:gridSpan w:val="2"/>
            <w:tcBorders>
              <w:top w:val="single" w:sz="6" w:space="0" w:color="auto"/>
              <w:left w:val="single" w:sz="6" w:space="0" w:color="auto"/>
              <w:bottom w:val="single" w:sz="6" w:space="0" w:color="auto"/>
            </w:tcBorders>
            <w:vAlign w:val="center"/>
          </w:tcPr>
          <w:p w14:paraId="78F0BD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( 4 154 )</w:t>
            </w:r>
          </w:p>
        </w:tc>
      </w:tr>
      <w:tr w:rsidR="001B7443" w14:paraId="11E212FD"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D8A1E7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56C0AA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4F66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( 670 )</w:t>
            </w:r>
          </w:p>
        </w:tc>
        <w:tc>
          <w:tcPr>
            <w:tcW w:w="2277" w:type="dxa"/>
            <w:gridSpan w:val="2"/>
            <w:tcBorders>
              <w:top w:val="single" w:sz="6" w:space="0" w:color="auto"/>
              <w:left w:val="single" w:sz="6" w:space="0" w:color="auto"/>
              <w:bottom w:val="single" w:sz="6" w:space="0" w:color="auto"/>
            </w:tcBorders>
            <w:vAlign w:val="center"/>
          </w:tcPr>
          <w:p w14:paraId="5928EB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( 1 236 )</w:t>
            </w:r>
          </w:p>
        </w:tc>
      </w:tr>
      <w:tr w:rsidR="001B7443" w14:paraId="29DD1AEA"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8FF2A4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006ED9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D5B2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( 295 )</w:t>
            </w:r>
          </w:p>
        </w:tc>
        <w:tc>
          <w:tcPr>
            <w:tcW w:w="2277" w:type="dxa"/>
            <w:gridSpan w:val="2"/>
            <w:tcBorders>
              <w:top w:val="single" w:sz="6" w:space="0" w:color="auto"/>
              <w:left w:val="single" w:sz="6" w:space="0" w:color="auto"/>
              <w:bottom w:val="single" w:sz="6" w:space="0" w:color="auto"/>
            </w:tcBorders>
            <w:vAlign w:val="center"/>
          </w:tcPr>
          <w:p w14:paraId="152790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( 223 )</w:t>
            </w:r>
          </w:p>
        </w:tc>
      </w:tr>
      <w:tr w:rsidR="001B7443" w14:paraId="6F147EB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25E510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75696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E94D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645013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64A5CE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04DBA6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40F5A4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C6688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18A3FD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64674F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DDB05E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667F202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60238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381A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196AEE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882</w:t>
            </w:r>
          </w:p>
        </w:tc>
      </w:tr>
      <w:tr w:rsidR="001B7443" w14:paraId="4E45461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8012CA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019BF4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CB05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( 710 )</w:t>
            </w:r>
          </w:p>
        </w:tc>
        <w:tc>
          <w:tcPr>
            <w:tcW w:w="2277" w:type="dxa"/>
            <w:gridSpan w:val="2"/>
            <w:tcBorders>
              <w:top w:val="single" w:sz="6" w:space="0" w:color="auto"/>
              <w:left w:val="single" w:sz="6" w:space="0" w:color="auto"/>
              <w:bottom w:val="single" w:sz="6" w:space="0" w:color="auto"/>
            </w:tcBorders>
            <w:vAlign w:val="center"/>
          </w:tcPr>
          <w:p w14:paraId="5594F3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2DC68A01"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29E46F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1D14E8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317C4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737A16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3F1534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4A9174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5EE49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8467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2277" w:type="dxa"/>
            <w:gridSpan w:val="2"/>
            <w:tcBorders>
              <w:top w:val="single" w:sz="6" w:space="0" w:color="auto"/>
              <w:left w:val="single" w:sz="6" w:space="0" w:color="auto"/>
              <w:bottom w:val="single" w:sz="6" w:space="0" w:color="auto"/>
            </w:tcBorders>
            <w:vAlign w:val="center"/>
          </w:tcPr>
          <w:p w14:paraId="3F89C9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r>
      <w:tr w:rsidR="001B7443" w14:paraId="7F2AB4B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C14A6C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3F5008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6D68F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0C60F8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6C3E4C9"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462FB3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044C2B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3AE68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63AA49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ED2E3F1"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42CA12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F3010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08AB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277" w:type="dxa"/>
            <w:gridSpan w:val="2"/>
            <w:tcBorders>
              <w:top w:val="single" w:sz="6" w:space="0" w:color="auto"/>
              <w:left w:val="single" w:sz="6" w:space="0" w:color="auto"/>
              <w:bottom w:val="single" w:sz="6" w:space="0" w:color="auto"/>
            </w:tcBorders>
            <w:vAlign w:val="center"/>
          </w:tcPr>
          <w:p w14:paraId="41A555A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7E3D7A1A"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B7F885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669D57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2C0B8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277" w:type="dxa"/>
            <w:gridSpan w:val="2"/>
            <w:tcBorders>
              <w:top w:val="single" w:sz="6" w:space="0" w:color="auto"/>
              <w:left w:val="single" w:sz="6" w:space="0" w:color="auto"/>
              <w:bottom w:val="single" w:sz="6" w:space="0" w:color="auto"/>
            </w:tcBorders>
            <w:vAlign w:val="center"/>
          </w:tcPr>
          <w:p w14:paraId="5DC233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534BEADD"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7822CC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7FCDFE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2591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277" w:type="dxa"/>
            <w:gridSpan w:val="2"/>
            <w:tcBorders>
              <w:top w:val="single" w:sz="6" w:space="0" w:color="auto"/>
              <w:left w:val="single" w:sz="6" w:space="0" w:color="auto"/>
              <w:bottom w:val="single" w:sz="6" w:space="0" w:color="auto"/>
            </w:tcBorders>
            <w:vAlign w:val="center"/>
          </w:tcPr>
          <w:p w14:paraId="2B5768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67C48BB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27DFEC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56A3A7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5535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62E78A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B7CE04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A3038D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2700FEF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C4173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F299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670665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987</w:t>
            </w:r>
          </w:p>
        </w:tc>
      </w:tr>
      <w:tr w:rsidR="001B7443" w14:paraId="0316AB7B"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0B536C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30407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A844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( 515 )</w:t>
            </w:r>
          </w:p>
        </w:tc>
        <w:tc>
          <w:tcPr>
            <w:tcW w:w="2277" w:type="dxa"/>
            <w:gridSpan w:val="2"/>
            <w:tcBorders>
              <w:top w:val="single" w:sz="6" w:space="0" w:color="auto"/>
              <w:left w:val="single" w:sz="6" w:space="0" w:color="auto"/>
              <w:bottom w:val="single" w:sz="6" w:space="0" w:color="auto"/>
            </w:tcBorders>
            <w:vAlign w:val="center"/>
          </w:tcPr>
          <w:p w14:paraId="2E65666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5169F461"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7BD3F4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231B6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3EBA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79912C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w:t>
            </w:r>
          </w:p>
        </w:tc>
      </w:tr>
      <w:tr w:rsidR="001B7443" w14:paraId="7AB0BC9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8D1099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66B17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72EFD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6568A5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8C9003F"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93F155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34227E7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A59E56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C39D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gridSpan w:val="2"/>
            <w:tcBorders>
              <w:top w:val="single" w:sz="6" w:space="0" w:color="auto"/>
              <w:left w:val="single" w:sz="6" w:space="0" w:color="auto"/>
              <w:bottom w:val="single" w:sz="6" w:space="0" w:color="auto"/>
            </w:tcBorders>
            <w:vAlign w:val="center"/>
          </w:tcPr>
          <w:p w14:paraId="4C6FD1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1B7443" w14:paraId="5BF12A7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21B620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F8C8B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C3EEA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( 515 )</w:t>
            </w:r>
          </w:p>
        </w:tc>
        <w:tc>
          <w:tcPr>
            <w:tcW w:w="2277" w:type="dxa"/>
            <w:gridSpan w:val="2"/>
            <w:tcBorders>
              <w:top w:val="single" w:sz="6" w:space="0" w:color="auto"/>
              <w:left w:val="single" w:sz="6" w:space="0" w:color="auto"/>
              <w:bottom w:val="single" w:sz="6" w:space="0" w:color="auto"/>
            </w:tcBorders>
            <w:vAlign w:val="center"/>
          </w:tcPr>
          <w:p w14:paraId="70A7443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4DF685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277"/>
      </w:tblGrid>
      <w:tr w:rsidR="001B7443" w14:paraId="543818A5" w14:textId="77777777" w:rsidTr="002362D3">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576CA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93FCA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F4B5E9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277" w:type="dxa"/>
            <w:tcBorders>
              <w:top w:val="single" w:sz="6" w:space="0" w:color="auto"/>
              <w:left w:val="single" w:sz="6" w:space="0" w:color="auto"/>
              <w:bottom w:val="single" w:sz="6" w:space="0" w:color="auto"/>
            </w:tcBorders>
            <w:shd w:val="clear" w:color="auto" w:fill="E6E6E6"/>
            <w:vAlign w:val="center"/>
          </w:tcPr>
          <w:p w14:paraId="6978A3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B7443" w14:paraId="7739404B"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71655D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EE737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75C224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277" w:type="dxa"/>
            <w:tcBorders>
              <w:top w:val="single" w:sz="6" w:space="0" w:color="auto"/>
              <w:left w:val="single" w:sz="6" w:space="0" w:color="auto"/>
              <w:bottom w:val="single" w:sz="6" w:space="0" w:color="auto"/>
            </w:tcBorders>
            <w:shd w:val="clear" w:color="auto" w:fill="E6E6E6"/>
            <w:vAlign w:val="center"/>
          </w:tcPr>
          <w:p w14:paraId="749AF1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5147DC2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A646CA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9A993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698C2B8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tcBorders>
              <w:top w:val="single" w:sz="6" w:space="0" w:color="auto"/>
              <w:left w:val="single" w:sz="6" w:space="0" w:color="auto"/>
              <w:bottom w:val="single" w:sz="6" w:space="0" w:color="auto"/>
            </w:tcBorders>
            <w:vAlign w:val="center"/>
          </w:tcPr>
          <w:p w14:paraId="416EC3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8E6D92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CD4D8C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1C8DD8C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08C2663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tcBorders>
              <w:top w:val="single" w:sz="6" w:space="0" w:color="auto"/>
              <w:left w:val="single" w:sz="6" w:space="0" w:color="auto"/>
              <w:bottom w:val="single" w:sz="6" w:space="0" w:color="auto"/>
            </w:tcBorders>
            <w:vAlign w:val="center"/>
          </w:tcPr>
          <w:p w14:paraId="24D84B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84EB22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B24D31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7EC37F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2D0EE40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tcBorders>
              <w:top w:val="single" w:sz="6" w:space="0" w:color="auto"/>
              <w:left w:val="single" w:sz="6" w:space="0" w:color="auto"/>
              <w:bottom w:val="single" w:sz="6" w:space="0" w:color="auto"/>
            </w:tcBorders>
            <w:vAlign w:val="center"/>
          </w:tcPr>
          <w:p w14:paraId="2F4F17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DDC1C4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E14A19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0887CC2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5CB024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tcBorders>
              <w:top w:val="single" w:sz="6" w:space="0" w:color="auto"/>
              <w:left w:val="single" w:sz="6" w:space="0" w:color="auto"/>
              <w:bottom w:val="single" w:sz="6" w:space="0" w:color="auto"/>
            </w:tcBorders>
            <w:vAlign w:val="center"/>
          </w:tcPr>
          <w:p w14:paraId="6C741F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B390A3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0355BB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5A0C04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1A0328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tcBorders>
              <w:top w:val="single" w:sz="6" w:space="0" w:color="auto"/>
              <w:left w:val="single" w:sz="6" w:space="0" w:color="auto"/>
              <w:bottom w:val="single" w:sz="6" w:space="0" w:color="auto"/>
            </w:tcBorders>
            <w:vAlign w:val="center"/>
          </w:tcPr>
          <w:p w14:paraId="064048E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42A4AC2"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649294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FC1989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107556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tcBorders>
              <w:top w:val="single" w:sz="6" w:space="0" w:color="auto"/>
              <w:left w:val="single" w:sz="6" w:space="0" w:color="auto"/>
              <w:bottom w:val="single" w:sz="6" w:space="0" w:color="auto"/>
            </w:tcBorders>
            <w:shd w:val="clear" w:color="auto" w:fill="E6E6E6"/>
            <w:vAlign w:val="center"/>
          </w:tcPr>
          <w:p w14:paraId="1164695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71EE9C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582C82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3544A5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2599A7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277" w:type="dxa"/>
            <w:tcBorders>
              <w:top w:val="single" w:sz="6" w:space="0" w:color="auto"/>
              <w:left w:val="single" w:sz="6" w:space="0" w:color="auto"/>
              <w:bottom w:val="single" w:sz="6" w:space="0" w:color="auto"/>
            </w:tcBorders>
            <w:vAlign w:val="center"/>
          </w:tcPr>
          <w:p w14:paraId="12BEA72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30B091C0"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7FAEE4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094E1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A9FC4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77" w:type="dxa"/>
            <w:tcBorders>
              <w:top w:val="single" w:sz="6" w:space="0" w:color="auto"/>
              <w:left w:val="single" w:sz="6" w:space="0" w:color="auto"/>
              <w:bottom w:val="single" w:sz="6" w:space="0" w:color="auto"/>
            </w:tcBorders>
            <w:shd w:val="clear" w:color="auto" w:fill="E6E6E6"/>
            <w:vAlign w:val="center"/>
          </w:tcPr>
          <w:p w14:paraId="3E4D25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43A272A"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0D44FE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C0988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4D35D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2277" w:type="dxa"/>
            <w:tcBorders>
              <w:top w:val="single" w:sz="6" w:space="0" w:color="auto"/>
              <w:left w:val="single" w:sz="6" w:space="0" w:color="auto"/>
              <w:bottom w:val="single" w:sz="6" w:space="0" w:color="auto"/>
            </w:tcBorders>
            <w:shd w:val="clear" w:color="auto" w:fill="E6E6E6"/>
            <w:vAlign w:val="center"/>
          </w:tcPr>
          <w:p w14:paraId="7BBB87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bl>
    <w:p w14:paraId="25FD5D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277"/>
      </w:tblGrid>
      <w:tr w:rsidR="001B7443" w14:paraId="632F8EEF" w14:textId="77777777" w:rsidTr="002362D3">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40788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01E016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A27F96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277" w:type="dxa"/>
            <w:tcBorders>
              <w:top w:val="single" w:sz="6" w:space="0" w:color="auto"/>
              <w:left w:val="single" w:sz="6" w:space="0" w:color="auto"/>
              <w:bottom w:val="single" w:sz="6" w:space="0" w:color="auto"/>
            </w:tcBorders>
            <w:shd w:val="clear" w:color="auto" w:fill="E6E6E6"/>
            <w:vAlign w:val="center"/>
          </w:tcPr>
          <w:p w14:paraId="3A978E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B7443" w14:paraId="7F50D95E"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28B47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433C0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06566F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277" w:type="dxa"/>
            <w:tcBorders>
              <w:top w:val="single" w:sz="6" w:space="0" w:color="auto"/>
              <w:left w:val="single" w:sz="6" w:space="0" w:color="auto"/>
              <w:bottom w:val="single" w:sz="6" w:space="0" w:color="auto"/>
            </w:tcBorders>
            <w:shd w:val="clear" w:color="auto" w:fill="E6E6E6"/>
            <w:vAlign w:val="center"/>
          </w:tcPr>
          <w:p w14:paraId="7D2B405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51E035F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BAFE42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05D0B9D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3376F2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730</w:t>
            </w:r>
          </w:p>
        </w:tc>
        <w:tc>
          <w:tcPr>
            <w:tcW w:w="2277" w:type="dxa"/>
            <w:tcBorders>
              <w:top w:val="single" w:sz="6" w:space="0" w:color="auto"/>
              <w:left w:val="single" w:sz="6" w:space="0" w:color="auto"/>
              <w:bottom w:val="single" w:sz="6" w:space="0" w:color="auto"/>
            </w:tcBorders>
            <w:vAlign w:val="center"/>
          </w:tcPr>
          <w:p w14:paraId="75517A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12 063</w:t>
            </w:r>
          </w:p>
        </w:tc>
      </w:tr>
      <w:tr w:rsidR="001B7443" w14:paraId="370FE7C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182AFA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D9A581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1533295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2 565</w:t>
            </w:r>
          </w:p>
        </w:tc>
        <w:tc>
          <w:tcPr>
            <w:tcW w:w="2277" w:type="dxa"/>
            <w:tcBorders>
              <w:top w:val="single" w:sz="6" w:space="0" w:color="auto"/>
              <w:left w:val="single" w:sz="6" w:space="0" w:color="auto"/>
              <w:bottom w:val="single" w:sz="6" w:space="0" w:color="auto"/>
            </w:tcBorders>
            <w:vAlign w:val="center"/>
          </w:tcPr>
          <w:p w14:paraId="66C5385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9 395</w:t>
            </w:r>
          </w:p>
        </w:tc>
      </w:tr>
      <w:tr w:rsidR="001B7443" w14:paraId="44A13C40"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83BACA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45ABFE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488107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c>
          <w:tcPr>
            <w:tcW w:w="2277" w:type="dxa"/>
            <w:tcBorders>
              <w:top w:val="single" w:sz="6" w:space="0" w:color="auto"/>
              <w:left w:val="single" w:sz="6" w:space="0" w:color="auto"/>
              <w:bottom w:val="single" w:sz="6" w:space="0" w:color="auto"/>
            </w:tcBorders>
            <w:vAlign w:val="center"/>
          </w:tcPr>
          <w:p w14:paraId="190089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2 015</w:t>
            </w:r>
          </w:p>
        </w:tc>
      </w:tr>
      <w:tr w:rsidR="001B7443" w14:paraId="1BAC836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89129D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3FEAE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0C7031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277" w:type="dxa"/>
            <w:tcBorders>
              <w:top w:val="single" w:sz="6" w:space="0" w:color="auto"/>
              <w:left w:val="single" w:sz="6" w:space="0" w:color="auto"/>
              <w:bottom w:val="single" w:sz="6" w:space="0" w:color="auto"/>
            </w:tcBorders>
            <w:vAlign w:val="center"/>
          </w:tcPr>
          <w:p w14:paraId="4718C0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w:t>
            </w:r>
          </w:p>
        </w:tc>
      </w:tr>
      <w:tr w:rsidR="001B7443" w14:paraId="200AD7AD"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439F67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EAFEF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3E7ECA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2277" w:type="dxa"/>
            <w:tcBorders>
              <w:top w:val="single" w:sz="6" w:space="0" w:color="auto"/>
              <w:left w:val="single" w:sz="6" w:space="0" w:color="auto"/>
              <w:bottom w:val="single" w:sz="6" w:space="0" w:color="auto"/>
            </w:tcBorders>
            <w:vAlign w:val="center"/>
          </w:tcPr>
          <w:p w14:paraId="2124E8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1B7443" w14:paraId="531731C7"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B00D04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9440C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A4B96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3 884</w:t>
            </w:r>
          </w:p>
        </w:tc>
        <w:tc>
          <w:tcPr>
            <w:tcW w:w="2277" w:type="dxa"/>
            <w:tcBorders>
              <w:top w:val="single" w:sz="6" w:space="0" w:color="auto"/>
              <w:left w:val="single" w:sz="6" w:space="0" w:color="auto"/>
              <w:bottom w:val="single" w:sz="6" w:space="0" w:color="auto"/>
            </w:tcBorders>
            <w:shd w:val="clear" w:color="auto" w:fill="E6E6E6"/>
            <w:vAlign w:val="center"/>
          </w:tcPr>
          <w:p w14:paraId="146A75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23 814</w:t>
            </w:r>
          </w:p>
        </w:tc>
      </w:tr>
    </w:tbl>
    <w:p w14:paraId="3BDD82A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277"/>
      </w:tblGrid>
      <w:tr w:rsidR="001B7443" w14:paraId="50314299" w14:textId="77777777" w:rsidTr="002362D3">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BE9EE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8734A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A04F3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277" w:type="dxa"/>
            <w:tcBorders>
              <w:top w:val="single" w:sz="6" w:space="0" w:color="auto"/>
              <w:left w:val="single" w:sz="6" w:space="0" w:color="auto"/>
              <w:bottom w:val="single" w:sz="6" w:space="0" w:color="auto"/>
            </w:tcBorders>
            <w:shd w:val="clear" w:color="auto" w:fill="E6E6E6"/>
            <w:vAlign w:val="center"/>
          </w:tcPr>
          <w:p w14:paraId="4AEBB95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B7443" w14:paraId="511E6790"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D4D0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B43646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370A32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277" w:type="dxa"/>
            <w:tcBorders>
              <w:top w:val="single" w:sz="6" w:space="0" w:color="auto"/>
              <w:left w:val="single" w:sz="6" w:space="0" w:color="auto"/>
              <w:bottom w:val="single" w:sz="6" w:space="0" w:color="auto"/>
            </w:tcBorders>
            <w:shd w:val="clear" w:color="auto" w:fill="E6E6E6"/>
            <w:vAlign w:val="center"/>
          </w:tcPr>
          <w:p w14:paraId="532F1A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49A14011"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677D29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0DD58A3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542471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2277" w:type="dxa"/>
            <w:tcBorders>
              <w:top w:val="single" w:sz="6" w:space="0" w:color="auto"/>
              <w:left w:val="single" w:sz="6" w:space="0" w:color="auto"/>
              <w:bottom w:val="single" w:sz="6" w:space="0" w:color="auto"/>
            </w:tcBorders>
            <w:vAlign w:val="center"/>
          </w:tcPr>
          <w:p w14:paraId="15145F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r>
      <w:tr w:rsidR="001B7443" w14:paraId="5CF13AE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A23A25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417DF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32E495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2277" w:type="dxa"/>
            <w:tcBorders>
              <w:top w:val="single" w:sz="6" w:space="0" w:color="auto"/>
              <w:left w:val="single" w:sz="6" w:space="0" w:color="auto"/>
              <w:bottom w:val="single" w:sz="6" w:space="0" w:color="auto"/>
            </w:tcBorders>
            <w:vAlign w:val="center"/>
          </w:tcPr>
          <w:p w14:paraId="06433F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r>
      <w:tr w:rsidR="001B7443" w14:paraId="3832A156"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D6CC84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414CB7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3717EE8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-1,010000</w:t>
            </w:r>
          </w:p>
        </w:tc>
        <w:tc>
          <w:tcPr>
            <w:tcW w:w="2277" w:type="dxa"/>
            <w:tcBorders>
              <w:top w:val="single" w:sz="6" w:space="0" w:color="auto"/>
              <w:left w:val="single" w:sz="6" w:space="0" w:color="auto"/>
              <w:bottom w:val="single" w:sz="6" w:space="0" w:color="auto"/>
            </w:tcBorders>
            <w:vAlign w:val="center"/>
          </w:tcPr>
          <w:p w14:paraId="2C2590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1,580000</w:t>
            </w:r>
          </w:p>
        </w:tc>
      </w:tr>
      <w:tr w:rsidR="001B7443" w14:paraId="2A5B74E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964252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61F30D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445540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-1,010000</w:t>
            </w:r>
          </w:p>
        </w:tc>
        <w:tc>
          <w:tcPr>
            <w:tcW w:w="2277" w:type="dxa"/>
            <w:tcBorders>
              <w:top w:val="single" w:sz="6" w:space="0" w:color="auto"/>
              <w:left w:val="single" w:sz="6" w:space="0" w:color="auto"/>
              <w:bottom w:val="single" w:sz="6" w:space="0" w:color="auto"/>
            </w:tcBorders>
            <w:vAlign w:val="center"/>
          </w:tcPr>
          <w:p w14:paraId="15A65D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1,580000</w:t>
            </w:r>
          </w:p>
        </w:tc>
      </w:tr>
      <w:tr w:rsidR="001B7443" w14:paraId="6DA6504A"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1A03B8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4B19593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267FF6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2277" w:type="dxa"/>
            <w:tcBorders>
              <w:top w:val="single" w:sz="6" w:space="0" w:color="auto"/>
              <w:left w:val="single" w:sz="6" w:space="0" w:color="auto"/>
              <w:bottom w:val="single" w:sz="6" w:space="0" w:color="auto"/>
            </w:tcBorders>
            <w:vAlign w:val="center"/>
          </w:tcPr>
          <w:p w14:paraId="1623920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20630BBD"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фiнансовi результати (Звiт про сукупний дохiд)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ПрАТ , затвердженої наказом керiвника,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14:paraId="12C6180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549440C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доходи за звiтний перiод Товариством визначалися в облiку в цiлому iз дотриманням вимог НП(С)БО №15 № &lt;Дохiд&gt;.</w:t>
      </w:r>
    </w:p>
    <w:p w14:paraId="5686A8C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706A06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Облiк витрат дiяльностi здiйснювався в цiлому вiдповiдно до вимог НП(С)БО №16 &lt;Витрати&gt;. </w:t>
      </w:r>
    </w:p>
    <w:p w14:paraId="2443964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4FE846D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2024 рiк Товариством отримано збиток 515 тис.грн.</w:t>
      </w:r>
    </w:p>
    <w:p w14:paraId="1CF21F9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FB29EE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5286BC7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15F9E69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2F0F3CBE"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69A065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Лупинос Ю.М.</w:t>
      </w:r>
    </w:p>
    <w:p w14:paraId="0DF2E040"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sectPr w:rsidR="001B7443">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1B7443" w14:paraId="24FBEB7C"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3991AF3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B7443" w14:paraId="6DE400B0" w14:textId="77777777">
        <w:trPr>
          <w:gridBefore w:val="2"/>
          <w:wBefore w:w="6650" w:type="dxa"/>
          <w:trHeight w:val="200"/>
        </w:trPr>
        <w:tc>
          <w:tcPr>
            <w:tcW w:w="1990" w:type="dxa"/>
            <w:tcBorders>
              <w:top w:val="nil"/>
              <w:left w:val="nil"/>
              <w:bottom w:val="nil"/>
              <w:right w:val="single" w:sz="6" w:space="0" w:color="auto"/>
            </w:tcBorders>
            <w:vAlign w:val="center"/>
          </w:tcPr>
          <w:p w14:paraId="6F85BC5A"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7897AD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1B7443" w14:paraId="048C3599" w14:textId="77777777">
        <w:tc>
          <w:tcPr>
            <w:tcW w:w="2160" w:type="dxa"/>
            <w:tcBorders>
              <w:top w:val="nil"/>
              <w:left w:val="nil"/>
              <w:bottom w:val="nil"/>
              <w:right w:val="nil"/>
            </w:tcBorders>
            <w:vAlign w:val="center"/>
          </w:tcPr>
          <w:p w14:paraId="5EFB49A9"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6945BD9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990" w:type="dxa"/>
            <w:tcBorders>
              <w:top w:val="nil"/>
              <w:left w:val="nil"/>
              <w:bottom w:val="nil"/>
              <w:right w:val="single" w:sz="6" w:space="0" w:color="auto"/>
            </w:tcBorders>
            <w:vAlign w:val="center"/>
          </w:tcPr>
          <w:p w14:paraId="338865D0"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12B6A9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11F0D5C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5F45C054"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11F047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49F6FCA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2346ED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773"/>
      </w:tblGrid>
      <w:tr w:rsidR="001B7443" w14:paraId="00EA9254" w14:textId="77777777" w:rsidTr="002362D3">
        <w:trPr>
          <w:gridBefore w:val="3"/>
          <w:wBefore w:w="7500" w:type="dxa"/>
          <w:trHeight w:val="280"/>
        </w:trPr>
        <w:tc>
          <w:tcPr>
            <w:tcW w:w="1500" w:type="dxa"/>
            <w:gridSpan w:val="2"/>
            <w:tcBorders>
              <w:top w:val="nil"/>
              <w:left w:val="nil"/>
              <w:bottom w:val="nil"/>
              <w:right w:val="single" w:sz="6" w:space="0" w:color="auto"/>
            </w:tcBorders>
            <w:vAlign w:val="center"/>
          </w:tcPr>
          <w:p w14:paraId="730F643B"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773" w:type="dxa"/>
            <w:tcBorders>
              <w:top w:val="single" w:sz="6" w:space="0" w:color="auto"/>
              <w:left w:val="single" w:sz="6" w:space="0" w:color="auto"/>
              <w:bottom w:val="single" w:sz="6" w:space="0" w:color="auto"/>
            </w:tcBorders>
          </w:tcPr>
          <w:p w14:paraId="30853261"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1B7443" w14:paraId="31078909"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tcPr>
          <w:p w14:paraId="41FC40E3" w14:textId="77777777" w:rsidR="001B7443" w:rsidRDefault="001B7443">
            <w:pPr>
              <w:widowControl w:val="0"/>
              <w:autoSpaceDE w:val="0"/>
              <w:autoSpaceDN w:val="0"/>
              <w:adjustRightInd w:val="0"/>
              <w:spacing w:after="0" w:line="240" w:lineRule="auto"/>
              <w:jc w:val="right"/>
              <w:rPr>
                <w:rFonts w:ascii="Times New Roman CYR" w:hAnsi="Times New Roman CYR" w:cs="Times New Roman CYR"/>
              </w:rPr>
            </w:pPr>
          </w:p>
          <w:p w14:paraId="055209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75396A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CC738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418" w:type="dxa"/>
            <w:gridSpan w:val="2"/>
            <w:tcBorders>
              <w:top w:val="single" w:sz="6" w:space="0" w:color="auto"/>
              <w:left w:val="single" w:sz="6" w:space="0" w:color="auto"/>
              <w:bottom w:val="single" w:sz="6" w:space="0" w:color="auto"/>
            </w:tcBorders>
            <w:shd w:val="clear" w:color="auto" w:fill="E6E6E6"/>
          </w:tcPr>
          <w:p w14:paraId="21BED5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B7443" w14:paraId="650B8684" w14:textId="77777777" w:rsidTr="002362D3">
        <w:trPr>
          <w:trHeight w:val="200"/>
        </w:trPr>
        <w:tc>
          <w:tcPr>
            <w:tcW w:w="5850" w:type="dxa"/>
            <w:tcBorders>
              <w:top w:val="single" w:sz="6" w:space="0" w:color="auto"/>
              <w:bottom w:val="single" w:sz="6" w:space="0" w:color="auto"/>
              <w:right w:val="single" w:sz="6" w:space="0" w:color="auto"/>
            </w:tcBorders>
            <w:shd w:val="clear" w:color="auto" w:fill="E6E6E6"/>
          </w:tcPr>
          <w:p w14:paraId="0920EC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F0F30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4C5D85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18" w:type="dxa"/>
            <w:gridSpan w:val="2"/>
            <w:tcBorders>
              <w:top w:val="single" w:sz="6" w:space="0" w:color="auto"/>
              <w:left w:val="single" w:sz="6" w:space="0" w:color="auto"/>
              <w:bottom w:val="single" w:sz="6" w:space="0" w:color="auto"/>
            </w:tcBorders>
            <w:shd w:val="clear" w:color="auto" w:fill="E6E6E6"/>
          </w:tcPr>
          <w:p w14:paraId="0509D3B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B7443" w14:paraId="3B34015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63465E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2335EA4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66691801"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CACE61"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475C4E48"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398946E9"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52430A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86AA25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E4097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12 637</w:t>
            </w:r>
          </w:p>
        </w:tc>
        <w:tc>
          <w:tcPr>
            <w:tcW w:w="2418" w:type="dxa"/>
            <w:gridSpan w:val="2"/>
            <w:tcBorders>
              <w:top w:val="single" w:sz="6" w:space="0" w:color="auto"/>
              <w:left w:val="single" w:sz="6" w:space="0" w:color="auto"/>
              <w:bottom w:val="single" w:sz="6" w:space="0" w:color="auto"/>
            </w:tcBorders>
            <w:vAlign w:val="center"/>
          </w:tcPr>
          <w:p w14:paraId="104B730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29 126</w:t>
            </w:r>
          </w:p>
        </w:tc>
      </w:tr>
      <w:tr w:rsidR="001B7443" w14:paraId="3551F40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272314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51D992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E11D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314814C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471D39D"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40B934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B1EB3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E7C6D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3DC2C7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E19734D"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DD0239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4F27E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E307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c>
          <w:tcPr>
            <w:tcW w:w="2418" w:type="dxa"/>
            <w:gridSpan w:val="2"/>
            <w:tcBorders>
              <w:top w:val="single" w:sz="6" w:space="0" w:color="auto"/>
              <w:left w:val="single" w:sz="6" w:space="0" w:color="auto"/>
              <w:bottom w:val="single" w:sz="6" w:space="0" w:color="auto"/>
            </w:tcBorders>
            <w:vAlign w:val="center"/>
          </w:tcPr>
          <w:p w14:paraId="1196B7E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r>
      <w:tr w:rsidR="001B7443" w14:paraId="3C099AC0"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1694A2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0F4DC92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2BA07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42B8866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FB79AF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782967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47D2F71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5F3A5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774D68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w:t>
            </w:r>
          </w:p>
        </w:tc>
      </w:tr>
      <w:tr w:rsidR="001B7443" w14:paraId="0D6FB86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1C09EB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595BA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117F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c>
          <w:tcPr>
            <w:tcW w:w="2418" w:type="dxa"/>
            <w:gridSpan w:val="2"/>
            <w:tcBorders>
              <w:top w:val="single" w:sz="6" w:space="0" w:color="auto"/>
              <w:left w:val="single" w:sz="6" w:space="0" w:color="auto"/>
              <w:bottom w:val="single" w:sz="6" w:space="0" w:color="auto"/>
            </w:tcBorders>
            <w:vAlign w:val="center"/>
          </w:tcPr>
          <w:p w14:paraId="265E5F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1B7443" w14:paraId="5EEDEB8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20217B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7555A3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5DDB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2418" w:type="dxa"/>
            <w:gridSpan w:val="2"/>
            <w:tcBorders>
              <w:top w:val="single" w:sz="6" w:space="0" w:color="auto"/>
              <w:left w:val="single" w:sz="6" w:space="0" w:color="auto"/>
              <w:bottom w:val="single" w:sz="6" w:space="0" w:color="auto"/>
            </w:tcBorders>
            <w:vAlign w:val="center"/>
          </w:tcPr>
          <w:p w14:paraId="38BDA84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r>
      <w:tr w:rsidR="001B7443" w14:paraId="42C314B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871B9A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6DEB9E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277B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CBABB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BC8BEA9"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0FF9E2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96241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7448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D1939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F2F310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F47194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65A2C3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27F4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7E7B59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FCF9C7C"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07805E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78813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672D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335A07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C30DEBC"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AB2F65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EA087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7165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2C53F6D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7B18F2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9DDA33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6CB7B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5852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25CA8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BB4E068"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1CE9F3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2EBDFF95"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02B65E"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651B19AD"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67EB0E0C"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511D87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8AA09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2EC2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( 3 009 )</w:t>
            </w:r>
          </w:p>
        </w:tc>
        <w:tc>
          <w:tcPr>
            <w:tcW w:w="2418" w:type="dxa"/>
            <w:gridSpan w:val="2"/>
            <w:tcBorders>
              <w:top w:val="single" w:sz="6" w:space="0" w:color="auto"/>
              <w:left w:val="single" w:sz="6" w:space="0" w:color="auto"/>
              <w:bottom w:val="single" w:sz="6" w:space="0" w:color="auto"/>
            </w:tcBorders>
            <w:vAlign w:val="center"/>
          </w:tcPr>
          <w:p w14:paraId="32F479A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( 14 302 )</w:t>
            </w:r>
          </w:p>
        </w:tc>
      </w:tr>
      <w:tr w:rsidR="001B7443" w14:paraId="0C7C5D6A"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F86C62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306D11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31FB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( 2 242 )</w:t>
            </w:r>
          </w:p>
        </w:tc>
        <w:tc>
          <w:tcPr>
            <w:tcW w:w="2418" w:type="dxa"/>
            <w:gridSpan w:val="2"/>
            <w:tcBorders>
              <w:top w:val="single" w:sz="6" w:space="0" w:color="auto"/>
              <w:left w:val="single" w:sz="6" w:space="0" w:color="auto"/>
              <w:bottom w:val="single" w:sz="6" w:space="0" w:color="auto"/>
            </w:tcBorders>
            <w:vAlign w:val="center"/>
          </w:tcPr>
          <w:p w14:paraId="0F856B9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( 7 767 )</w:t>
            </w:r>
          </w:p>
        </w:tc>
      </w:tr>
      <w:tr w:rsidR="001B7443" w14:paraId="6B48BCC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A1866C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352BAD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B631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( 602 )</w:t>
            </w:r>
          </w:p>
        </w:tc>
        <w:tc>
          <w:tcPr>
            <w:tcW w:w="2418" w:type="dxa"/>
            <w:gridSpan w:val="2"/>
            <w:tcBorders>
              <w:top w:val="single" w:sz="6" w:space="0" w:color="auto"/>
              <w:left w:val="single" w:sz="6" w:space="0" w:color="auto"/>
              <w:bottom w:val="single" w:sz="6" w:space="0" w:color="auto"/>
            </w:tcBorders>
            <w:vAlign w:val="center"/>
          </w:tcPr>
          <w:p w14:paraId="53908B9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( 2 206 )</w:t>
            </w:r>
          </w:p>
        </w:tc>
      </w:tr>
      <w:tr w:rsidR="001B7443" w14:paraId="6A22079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080229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2EBB1F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A3BBD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( 2 619 )</w:t>
            </w:r>
          </w:p>
        </w:tc>
        <w:tc>
          <w:tcPr>
            <w:tcW w:w="2418" w:type="dxa"/>
            <w:gridSpan w:val="2"/>
            <w:tcBorders>
              <w:top w:val="single" w:sz="6" w:space="0" w:color="auto"/>
              <w:left w:val="single" w:sz="6" w:space="0" w:color="auto"/>
              <w:bottom w:val="single" w:sz="6" w:space="0" w:color="auto"/>
            </w:tcBorders>
            <w:vAlign w:val="center"/>
          </w:tcPr>
          <w:p w14:paraId="33694F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( 4 870 )</w:t>
            </w:r>
          </w:p>
        </w:tc>
      </w:tr>
      <w:tr w:rsidR="001B7443" w14:paraId="1DE3D26F"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6894B9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C25109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F9F73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( 178 )</w:t>
            </w:r>
          </w:p>
        </w:tc>
        <w:tc>
          <w:tcPr>
            <w:tcW w:w="2418" w:type="dxa"/>
            <w:gridSpan w:val="2"/>
            <w:tcBorders>
              <w:top w:val="single" w:sz="6" w:space="0" w:color="auto"/>
              <w:left w:val="single" w:sz="6" w:space="0" w:color="auto"/>
              <w:bottom w:val="single" w:sz="6" w:space="0" w:color="auto"/>
            </w:tcBorders>
            <w:vAlign w:val="center"/>
          </w:tcPr>
          <w:p w14:paraId="448E306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( 41 )</w:t>
            </w:r>
          </w:p>
        </w:tc>
      </w:tr>
      <w:tr w:rsidR="001B7443" w14:paraId="784EBFB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80CBF3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C0FB6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EAAE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( 1 841 )</w:t>
            </w:r>
          </w:p>
        </w:tc>
        <w:tc>
          <w:tcPr>
            <w:tcW w:w="2418" w:type="dxa"/>
            <w:gridSpan w:val="2"/>
            <w:tcBorders>
              <w:top w:val="single" w:sz="6" w:space="0" w:color="auto"/>
              <w:left w:val="single" w:sz="6" w:space="0" w:color="auto"/>
              <w:bottom w:val="single" w:sz="6" w:space="0" w:color="auto"/>
            </w:tcBorders>
            <w:vAlign w:val="center"/>
          </w:tcPr>
          <w:p w14:paraId="5322C7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( 2 778 )</w:t>
            </w:r>
          </w:p>
        </w:tc>
      </w:tr>
      <w:tr w:rsidR="001B7443" w14:paraId="399F897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01ED37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9A31E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C3A2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094F132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38C5C2A0"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868F46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2D74849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0F235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( 68 )</w:t>
            </w:r>
          </w:p>
        </w:tc>
        <w:tc>
          <w:tcPr>
            <w:tcW w:w="2418" w:type="dxa"/>
            <w:gridSpan w:val="2"/>
            <w:tcBorders>
              <w:top w:val="single" w:sz="6" w:space="0" w:color="auto"/>
              <w:left w:val="single" w:sz="6" w:space="0" w:color="auto"/>
              <w:bottom w:val="single" w:sz="6" w:space="0" w:color="auto"/>
            </w:tcBorders>
            <w:vAlign w:val="center"/>
          </w:tcPr>
          <w:p w14:paraId="61CAB6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( 62 )</w:t>
            </w:r>
          </w:p>
        </w:tc>
      </w:tr>
      <w:tr w:rsidR="001B7443" w14:paraId="33C3A75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5C8491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FA8F6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113BE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0345C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w:t>
            </w:r>
          </w:p>
        </w:tc>
      </w:tr>
      <w:tr w:rsidR="001B7443" w14:paraId="7645238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3F889C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20C98B5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F2E3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( 89 )</w:t>
            </w:r>
          </w:p>
        </w:tc>
        <w:tc>
          <w:tcPr>
            <w:tcW w:w="2418" w:type="dxa"/>
            <w:gridSpan w:val="2"/>
            <w:tcBorders>
              <w:top w:val="single" w:sz="6" w:space="0" w:color="auto"/>
              <w:left w:val="single" w:sz="6" w:space="0" w:color="auto"/>
              <w:bottom w:val="single" w:sz="6" w:space="0" w:color="auto"/>
            </w:tcBorders>
            <w:vAlign w:val="center"/>
          </w:tcPr>
          <w:p w14:paraId="7714DB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09673241"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570E09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6663CB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7585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07CA8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1ECB6B0A"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6FFA6C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8ADFE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16D3E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24CB1A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4F76BAF6"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CD632B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4063F5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D15F5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( 40 )</w:t>
            </w:r>
          </w:p>
        </w:tc>
        <w:tc>
          <w:tcPr>
            <w:tcW w:w="2418" w:type="dxa"/>
            <w:gridSpan w:val="2"/>
            <w:tcBorders>
              <w:top w:val="single" w:sz="6" w:space="0" w:color="auto"/>
              <w:left w:val="single" w:sz="6" w:space="0" w:color="auto"/>
              <w:bottom w:val="single" w:sz="6" w:space="0" w:color="auto"/>
            </w:tcBorders>
            <w:vAlign w:val="center"/>
          </w:tcPr>
          <w:p w14:paraId="5C449E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( 171 )</w:t>
            </w:r>
          </w:p>
        </w:tc>
      </w:tr>
      <w:tr w:rsidR="001B7443" w14:paraId="0F25EC1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8EF496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2EE0E7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1F662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4 320</w:t>
            </w:r>
          </w:p>
        </w:tc>
        <w:tc>
          <w:tcPr>
            <w:tcW w:w="2418" w:type="dxa"/>
            <w:gridSpan w:val="2"/>
            <w:tcBorders>
              <w:top w:val="single" w:sz="6" w:space="0" w:color="auto"/>
              <w:left w:val="single" w:sz="6" w:space="0" w:color="auto"/>
              <w:bottom w:val="single" w:sz="6" w:space="0" w:color="auto"/>
            </w:tcBorders>
            <w:vAlign w:val="center"/>
          </w:tcPr>
          <w:p w14:paraId="209F02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598</w:t>
            </w:r>
          </w:p>
        </w:tc>
      </w:tr>
      <w:tr w:rsidR="001B7443" w14:paraId="0957AB99"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CDE6FC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3C737EE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35D7908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D03827"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3406F0FB"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2E9BEEDB"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35EBAF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43759E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814B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D2A66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1EDB3AC"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F27014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0667EF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50A0D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C382B9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A9D6B6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712A99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720028F1"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2F9CC4"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3C9DBE61"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0E3B06C6"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42E11E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0672A4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119F4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7A1838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8796449"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97F8FC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DBC9C5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C5980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266453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1E69E1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409052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7918C3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12CC2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5A2E6B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677FBCB"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74B15E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693C7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5D88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353F3F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E83DF6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403767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23E44C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682B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F69879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A7049C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41D948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4DD80E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BAEAC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41CE17B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344433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0CC2F8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14479FF7"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D08560"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4C9961A8"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2A60347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CD2B4D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1A70C0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A6F5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0A16DE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15763310"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7C8D76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EFB4F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1927E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( 156 )</w:t>
            </w:r>
          </w:p>
        </w:tc>
        <w:tc>
          <w:tcPr>
            <w:tcW w:w="2418" w:type="dxa"/>
            <w:gridSpan w:val="2"/>
            <w:tcBorders>
              <w:top w:val="single" w:sz="6" w:space="0" w:color="auto"/>
              <w:left w:val="single" w:sz="6" w:space="0" w:color="auto"/>
              <w:bottom w:val="single" w:sz="6" w:space="0" w:color="auto"/>
            </w:tcBorders>
            <w:vAlign w:val="center"/>
          </w:tcPr>
          <w:p w14:paraId="021C5F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( 452 )</w:t>
            </w:r>
          </w:p>
        </w:tc>
      </w:tr>
      <w:tr w:rsidR="001B7443" w14:paraId="0D2A99B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291A40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584ED91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EB2FE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5098B37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2E78B970"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657595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00A6AD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B1A1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B9F046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069F2ED4"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86EC53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7C91C7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9683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C4177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093ED8A9"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3D4259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1CB258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06DAD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7F054B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65D63A5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B0A795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BDD4C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C331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c>
          <w:tcPr>
            <w:tcW w:w="2418" w:type="dxa"/>
            <w:gridSpan w:val="2"/>
            <w:tcBorders>
              <w:top w:val="single" w:sz="6" w:space="0" w:color="auto"/>
              <w:left w:val="single" w:sz="6" w:space="0" w:color="auto"/>
              <w:bottom w:val="single" w:sz="6" w:space="0" w:color="auto"/>
            </w:tcBorders>
            <w:vAlign w:val="center"/>
          </w:tcPr>
          <w:p w14:paraId="123DBF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w:t>
            </w:r>
          </w:p>
        </w:tc>
      </w:tr>
      <w:tr w:rsidR="001B7443" w14:paraId="4DFEF3C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688404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141660C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398C41C2"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C38C89"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6CF35489"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627C7BBE"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8DAAAE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07DB2D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74CD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620E87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7AB41FC"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CA411A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D46D1A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E673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63E307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8B9DDC6"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00F1FD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7F46276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630E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028CF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CDD9F0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D7D9BA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36C9C5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A83D1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523D83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20C765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D2A8EE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64BA33EC"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66E17D"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43E562CF"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1C35F2B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4324CAF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58B13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7E217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8D7DC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23C32CB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5CACD48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D6249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B953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56B974D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08066D3F"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196A06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5A944C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584B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045691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3AF7575A"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999CA1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1BEB14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7D35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7272D8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0AF4A347"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DDEFE4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2ECD90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2BA7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68D33D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1BFC656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6289AE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3ECC88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AC19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305DDD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7E35C0B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3CCA821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3FECD7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44C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BE729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4DDC768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6F2EE62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541211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9F59F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224BB7F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B7443" w14:paraId="0863AB71"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1DBB50E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361AF1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AAD2B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2E6233A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E51AB15"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72B4BC8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1AB092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EC744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4 164</w:t>
            </w:r>
          </w:p>
        </w:tc>
        <w:tc>
          <w:tcPr>
            <w:tcW w:w="2418" w:type="dxa"/>
            <w:gridSpan w:val="2"/>
            <w:tcBorders>
              <w:top w:val="single" w:sz="6" w:space="0" w:color="auto"/>
              <w:left w:val="single" w:sz="6" w:space="0" w:color="auto"/>
              <w:bottom w:val="single" w:sz="6" w:space="0" w:color="auto"/>
            </w:tcBorders>
            <w:vAlign w:val="center"/>
          </w:tcPr>
          <w:p w14:paraId="44355D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r>
      <w:tr w:rsidR="001B7443" w14:paraId="63C16AF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E1D277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2F7FA3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B9B3F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w:t>
            </w:r>
          </w:p>
        </w:tc>
        <w:tc>
          <w:tcPr>
            <w:tcW w:w="2418" w:type="dxa"/>
            <w:gridSpan w:val="2"/>
            <w:tcBorders>
              <w:top w:val="single" w:sz="6" w:space="0" w:color="auto"/>
              <w:left w:val="single" w:sz="6" w:space="0" w:color="auto"/>
              <w:bottom w:val="single" w:sz="6" w:space="0" w:color="auto"/>
            </w:tcBorders>
            <w:vAlign w:val="center"/>
          </w:tcPr>
          <w:p w14:paraId="453A2C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r>
      <w:tr w:rsidR="001B7443" w14:paraId="2C9D4E52"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0E30A6E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7B7E94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13C4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B53E5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052CF13" w14:textId="77777777" w:rsidTr="002362D3">
        <w:trPr>
          <w:trHeight w:val="200"/>
        </w:trPr>
        <w:tc>
          <w:tcPr>
            <w:tcW w:w="5850" w:type="dxa"/>
            <w:tcBorders>
              <w:top w:val="single" w:sz="6" w:space="0" w:color="auto"/>
              <w:bottom w:val="single" w:sz="6" w:space="0" w:color="auto"/>
              <w:right w:val="single" w:sz="6" w:space="0" w:color="auto"/>
            </w:tcBorders>
            <w:vAlign w:val="center"/>
          </w:tcPr>
          <w:p w14:paraId="29D26AC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0857C0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8B02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4 380</w:t>
            </w:r>
          </w:p>
        </w:tc>
        <w:tc>
          <w:tcPr>
            <w:tcW w:w="2418" w:type="dxa"/>
            <w:gridSpan w:val="2"/>
            <w:tcBorders>
              <w:top w:val="single" w:sz="6" w:space="0" w:color="auto"/>
              <w:left w:val="single" w:sz="6" w:space="0" w:color="auto"/>
              <w:bottom w:val="single" w:sz="6" w:space="0" w:color="auto"/>
            </w:tcBorders>
            <w:vAlign w:val="center"/>
          </w:tcPr>
          <w:p w14:paraId="54FC5B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w:t>
            </w:r>
          </w:p>
        </w:tc>
      </w:tr>
    </w:tbl>
    <w:p w14:paraId="33DF0B9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рух грошових коштiв (за прямим методом) складений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14:paraId="0ECC1A64"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заповненнi звiту Товариством обрано прямий метод. В звiтi наведенi данi про рух грошових коштiв протягом звiтного перiоду в результатi операцiйної та фiнансової дiяльностi Товариства.</w:t>
      </w:r>
    </w:p>
    <w:p w14:paraId="471D17D7"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складу грошових коштiв на кiнець року 4380 тис.грн. включено:</w:t>
      </w:r>
    </w:p>
    <w:p w14:paraId="42285EB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грошовi кошти на поточному рахунку - 4379 тис.грн., готiвка 1 тис. грн.</w:t>
      </w:r>
    </w:p>
    <w:p w14:paraId="21C62A2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4A4C29A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66E6E5CD"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430AC629"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Лупинос Ю.М.</w:t>
      </w:r>
    </w:p>
    <w:p w14:paraId="0F60E0D3"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sectPr w:rsidR="001B7443">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1B7443" w14:paraId="463D73DE"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129DAE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B7443" w14:paraId="7435A0ED" w14:textId="77777777">
        <w:trPr>
          <w:gridBefore w:val="2"/>
          <w:wBefore w:w="6650" w:type="dxa"/>
          <w:trHeight w:val="200"/>
        </w:trPr>
        <w:tc>
          <w:tcPr>
            <w:tcW w:w="1990" w:type="dxa"/>
            <w:tcBorders>
              <w:top w:val="nil"/>
              <w:left w:val="nil"/>
              <w:bottom w:val="nil"/>
              <w:right w:val="single" w:sz="6" w:space="0" w:color="auto"/>
            </w:tcBorders>
            <w:vAlign w:val="center"/>
          </w:tcPr>
          <w:p w14:paraId="3E92EB08"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254F748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1B7443" w14:paraId="4D6F3060" w14:textId="77777777">
        <w:tc>
          <w:tcPr>
            <w:tcW w:w="2160" w:type="dxa"/>
            <w:tcBorders>
              <w:top w:val="nil"/>
              <w:left w:val="nil"/>
              <w:bottom w:val="nil"/>
              <w:right w:val="nil"/>
            </w:tcBorders>
            <w:vAlign w:val="center"/>
          </w:tcPr>
          <w:p w14:paraId="486B8E0C"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6135363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990" w:type="dxa"/>
            <w:tcBorders>
              <w:top w:val="nil"/>
              <w:left w:val="nil"/>
              <w:bottom w:val="nil"/>
              <w:right w:val="single" w:sz="6" w:space="0" w:color="auto"/>
            </w:tcBorders>
            <w:vAlign w:val="center"/>
          </w:tcPr>
          <w:p w14:paraId="516D4C8B"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91E60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3D9FABD1"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318F3BB5"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p w14:paraId="5EF24C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14:paraId="107BD0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7903D8A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800"/>
        <w:gridCol w:w="1300"/>
        <w:gridCol w:w="1300"/>
        <w:gridCol w:w="100"/>
        <w:gridCol w:w="1200"/>
        <w:gridCol w:w="300"/>
        <w:gridCol w:w="1000"/>
      </w:tblGrid>
      <w:tr w:rsidR="001B7443" w14:paraId="541F7615" w14:textId="77777777">
        <w:trPr>
          <w:gridBefore w:val="5"/>
          <w:wBefore w:w="7500" w:type="dxa"/>
          <w:trHeight w:val="280"/>
        </w:trPr>
        <w:tc>
          <w:tcPr>
            <w:tcW w:w="1500" w:type="dxa"/>
            <w:gridSpan w:val="2"/>
            <w:tcBorders>
              <w:top w:val="nil"/>
              <w:left w:val="nil"/>
              <w:bottom w:val="nil"/>
              <w:right w:val="single" w:sz="6" w:space="0" w:color="auto"/>
            </w:tcBorders>
            <w:vAlign w:val="center"/>
          </w:tcPr>
          <w:p w14:paraId="239C1B8C"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36D9946A"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1B7443" w14:paraId="37510BDA" w14:textId="77777777">
        <w:trPr>
          <w:trHeight w:val="200"/>
        </w:trPr>
        <w:tc>
          <w:tcPr>
            <w:tcW w:w="4000" w:type="dxa"/>
            <w:tcBorders>
              <w:top w:val="single" w:sz="6" w:space="0" w:color="auto"/>
              <w:bottom w:val="nil"/>
              <w:right w:val="single" w:sz="6" w:space="0" w:color="auto"/>
            </w:tcBorders>
            <w:shd w:val="clear" w:color="auto" w:fill="E6E6E6"/>
          </w:tcPr>
          <w:p w14:paraId="5601D9B8" w14:textId="77777777" w:rsidR="001B7443" w:rsidRDefault="001B7443">
            <w:pPr>
              <w:widowControl w:val="0"/>
              <w:autoSpaceDE w:val="0"/>
              <w:autoSpaceDN w:val="0"/>
              <w:adjustRightInd w:val="0"/>
              <w:spacing w:after="0" w:line="240" w:lineRule="auto"/>
              <w:jc w:val="right"/>
              <w:rPr>
                <w:rFonts w:ascii="Times New Roman CYR" w:hAnsi="Times New Roman CYR" w:cs="Times New Roman CYR"/>
              </w:rPr>
            </w:pPr>
          </w:p>
          <w:p w14:paraId="200A5CB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14:paraId="4894598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14:paraId="7E3CA4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14:paraId="778B55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B7443" w14:paraId="5FFFB741" w14:textId="77777777">
        <w:trPr>
          <w:trHeight w:val="200"/>
        </w:trPr>
        <w:tc>
          <w:tcPr>
            <w:tcW w:w="4000" w:type="dxa"/>
            <w:tcBorders>
              <w:top w:val="nil"/>
              <w:bottom w:val="single" w:sz="6" w:space="0" w:color="auto"/>
              <w:right w:val="single" w:sz="6" w:space="0" w:color="auto"/>
            </w:tcBorders>
            <w:shd w:val="clear" w:color="auto" w:fill="E6E6E6"/>
          </w:tcPr>
          <w:p w14:paraId="3B408130"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14:paraId="34A8E3DB" w14:textId="77777777" w:rsidR="001B7443" w:rsidRDefault="001B7443">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E3A251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27ADF0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56DFC10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14:paraId="60FCDEE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r>
      <w:tr w:rsidR="001B7443" w14:paraId="09138E29" w14:textId="77777777">
        <w:trPr>
          <w:trHeight w:val="200"/>
        </w:trPr>
        <w:tc>
          <w:tcPr>
            <w:tcW w:w="4000" w:type="dxa"/>
            <w:tcBorders>
              <w:top w:val="single" w:sz="6" w:space="0" w:color="auto"/>
              <w:bottom w:val="single" w:sz="6" w:space="0" w:color="auto"/>
              <w:right w:val="single" w:sz="6" w:space="0" w:color="auto"/>
            </w:tcBorders>
            <w:shd w:val="clear" w:color="auto" w:fill="E6E6E6"/>
          </w:tcPr>
          <w:p w14:paraId="70261E1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14:paraId="015C49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C86CB1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6A29A72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5AFEE6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14:paraId="7FEED94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1B7443" w14:paraId="2BF3E658" w14:textId="77777777">
        <w:trPr>
          <w:trHeight w:val="200"/>
        </w:trPr>
        <w:tc>
          <w:tcPr>
            <w:tcW w:w="4000" w:type="dxa"/>
            <w:tcBorders>
              <w:top w:val="single" w:sz="6" w:space="0" w:color="auto"/>
              <w:bottom w:val="single" w:sz="6" w:space="0" w:color="auto"/>
              <w:right w:val="single" w:sz="6" w:space="0" w:color="auto"/>
            </w:tcBorders>
            <w:vAlign w:val="center"/>
          </w:tcPr>
          <w:p w14:paraId="4E41621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3D5C9965"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2475826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4B183A34"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B7DAABD"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1F0C0A4D"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43516D87" w14:textId="77777777">
        <w:trPr>
          <w:trHeight w:val="200"/>
        </w:trPr>
        <w:tc>
          <w:tcPr>
            <w:tcW w:w="4000" w:type="dxa"/>
            <w:tcBorders>
              <w:top w:val="single" w:sz="6" w:space="0" w:color="auto"/>
              <w:bottom w:val="single" w:sz="6" w:space="0" w:color="auto"/>
              <w:right w:val="single" w:sz="6" w:space="0" w:color="auto"/>
            </w:tcBorders>
            <w:vAlign w:val="center"/>
          </w:tcPr>
          <w:p w14:paraId="46D8848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14:paraId="7B61F3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14:paraId="77B843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30266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E2451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26838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89443DD" w14:textId="77777777">
        <w:trPr>
          <w:trHeight w:val="200"/>
        </w:trPr>
        <w:tc>
          <w:tcPr>
            <w:tcW w:w="4000" w:type="dxa"/>
            <w:tcBorders>
              <w:top w:val="single" w:sz="6" w:space="0" w:color="auto"/>
              <w:bottom w:val="single" w:sz="6" w:space="0" w:color="auto"/>
              <w:right w:val="single" w:sz="6" w:space="0" w:color="auto"/>
            </w:tcBorders>
            <w:vAlign w:val="center"/>
          </w:tcPr>
          <w:p w14:paraId="25E3A33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Коригування на: </w:t>
            </w:r>
          </w:p>
          <w:p w14:paraId="28FA5B2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278730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14:paraId="0869B4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A33BB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DB8CA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53E0D6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22445537" w14:textId="77777777">
        <w:trPr>
          <w:trHeight w:val="200"/>
        </w:trPr>
        <w:tc>
          <w:tcPr>
            <w:tcW w:w="4000" w:type="dxa"/>
            <w:tcBorders>
              <w:top w:val="single" w:sz="6" w:space="0" w:color="auto"/>
              <w:bottom w:val="single" w:sz="6" w:space="0" w:color="auto"/>
              <w:right w:val="single" w:sz="6" w:space="0" w:color="auto"/>
            </w:tcBorders>
            <w:vAlign w:val="center"/>
          </w:tcPr>
          <w:p w14:paraId="2AFC584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14:paraId="2DD300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14:paraId="12C7C3A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4A9FF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8CD6AD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B8898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3DB93FC" w14:textId="77777777">
        <w:trPr>
          <w:trHeight w:val="200"/>
        </w:trPr>
        <w:tc>
          <w:tcPr>
            <w:tcW w:w="4000" w:type="dxa"/>
            <w:tcBorders>
              <w:top w:val="single" w:sz="6" w:space="0" w:color="auto"/>
              <w:bottom w:val="single" w:sz="6" w:space="0" w:color="auto"/>
              <w:right w:val="single" w:sz="6" w:space="0" w:color="auto"/>
            </w:tcBorders>
            <w:vAlign w:val="center"/>
          </w:tcPr>
          <w:p w14:paraId="3285F3A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14:paraId="57E10A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14:paraId="6F6B69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6B389B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0B6E3C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34C5E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B6EAD23" w14:textId="77777777">
        <w:trPr>
          <w:trHeight w:val="200"/>
        </w:trPr>
        <w:tc>
          <w:tcPr>
            <w:tcW w:w="4000" w:type="dxa"/>
            <w:tcBorders>
              <w:top w:val="single" w:sz="6" w:space="0" w:color="auto"/>
              <w:bottom w:val="single" w:sz="6" w:space="0" w:color="auto"/>
              <w:right w:val="single" w:sz="6" w:space="0" w:color="auto"/>
            </w:tcBorders>
            <w:vAlign w:val="center"/>
          </w:tcPr>
          <w:p w14:paraId="29C9193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14:paraId="22D937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14:paraId="023A13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8FFC1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6BE99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90477A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9BED43E" w14:textId="77777777">
        <w:trPr>
          <w:trHeight w:val="200"/>
        </w:trPr>
        <w:tc>
          <w:tcPr>
            <w:tcW w:w="4000" w:type="dxa"/>
            <w:tcBorders>
              <w:top w:val="single" w:sz="6" w:space="0" w:color="auto"/>
              <w:bottom w:val="single" w:sz="6" w:space="0" w:color="auto"/>
              <w:right w:val="single" w:sz="6" w:space="0" w:color="auto"/>
            </w:tcBorders>
            <w:vAlign w:val="center"/>
          </w:tcPr>
          <w:p w14:paraId="0FF4FA6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14:paraId="4436D7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14:paraId="06E5BA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62A45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EAD3B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6CB8BC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E0CC4A3" w14:textId="77777777">
        <w:trPr>
          <w:trHeight w:val="200"/>
        </w:trPr>
        <w:tc>
          <w:tcPr>
            <w:tcW w:w="4000" w:type="dxa"/>
            <w:tcBorders>
              <w:top w:val="single" w:sz="6" w:space="0" w:color="auto"/>
              <w:bottom w:val="single" w:sz="6" w:space="0" w:color="auto"/>
              <w:right w:val="single" w:sz="6" w:space="0" w:color="auto"/>
            </w:tcBorders>
            <w:vAlign w:val="center"/>
          </w:tcPr>
          <w:p w14:paraId="58E1452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14:paraId="552617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14:paraId="316BBCE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D3AFB4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AC6BB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50CFB2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25F5CF4" w14:textId="77777777">
        <w:trPr>
          <w:trHeight w:val="200"/>
        </w:trPr>
        <w:tc>
          <w:tcPr>
            <w:tcW w:w="4000" w:type="dxa"/>
            <w:tcBorders>
              <w:top w:val="single" w:sz="6" w:space="0" w:color="auto"/>
              <w:bottom w:val="single" w:sz="6" w:space="0" w:color="auto"/>
              <w:right w:val="single" w:sz="6" w:space="0" w:color="auto"/>
            </w:tcBorders>
            <w:vAlign w:val="center"/>
          </w:tcPr>
          <w:p w14:paraId="4AE0928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14:paraId="2461514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14:paraId="4477F8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98AA2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682B9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017F6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B730C01" w14:textId="77777777">
        <w:trPr>
          <w:trHeight w:val="200"/>
        </w:trPr>
        <w:tc>
          <w:tcPr>
            <w:tcW w:w="4000" w:type="dxa"/>
            <w:tcBorders>
              <w:top w:val="single" w:sz="6" w:space="0" w:color="auto"/>
              <w:bottom w:val="single" w:sz="6" w:space="0" w:color="auto"/>
              <w:right w:val="single" w:sz="6" w:space="0" w:color="auto"/>
            </w:tcBorders>
            <w:vAlign w:val="center"/>
          </w:tcPr>
          <w:p w14:paraId="4F7E047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307EEF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14:paraId="10A49B3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5E24A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54CC2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CDD28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6CE01CF" w14:textId="77777777">
        <w:trPr>
          <w:trHeight w:val="200"/>
        </w:trPr>
        <w:tc>
          <w:tcPr>
            <w:tcW w:w="4000" w:type="dxa"/>
            <w:tcBorders>
              <w:top w:val="single" w:sz="6" w:space="0" w:color="auto"/>
              <w:bottom w:val="single" w:sz="6" w:space="0" w:color="auto"/>
              <w:right w:val="single" w:sz="6" w:space="0" w:color="auto"/>
            </w:tcBorders>
            <w:vAlign w:val="center"/>
          </w:tcPr>
          <w:p w14:paraId="27A0397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48C844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14:paraId="45FB686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8E24A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C5225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6863C8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9977453" w14:textId="77777777">
        <w:trPr>
          <w:trHeight w:val="200"/>
        </w:trPr>
        <w:tc>
          <w:tcPr>
            <w:tcW w:w="4000" w:type="dxa"/>
            <w:tcBorders>
              <w:top w:val="single" w:sz="6" w:space="0" w:color="auto"/>
              <w:bottom w:val="single" w:sz="6" w:space="0" w:color="auto"/>
              <w:right w:val="single" w:sz="6" w:space="0" w:color="auto"/>
            </w:tcBorders>
            <w:vAlign w:val="center"/>
          </w:tcPr>
          <w:p w14:paraId="78281D2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14:paraId="35F3D2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14:paraId="65E2A7E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4350E3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47909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14:paraId="0183D5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CE1F212" w14:textId="77777777">
        <w:trPr>
          <w:trHeight w:val="200"/>
        </w:trPr>
        <w:tc>
          <w:tcPr>
            <w:tcW w:w="4000" w:type="dxa"/>
            <w:tcBorders>
              <w:top w:val="single" w:sz="6" w:space="0" w:color="auto"/>
              <w:bottom w:val="single" w:sz="6" w:space="0" w:color="auto"/>
              <w:right w:val="single" w:sz="6" w:space="0" w:color="auto"/>
            </w:tcBorders>
            <w:vAlign w:val="center"/>
          </w:tcPr>
          <w:p w14:paraId="025669B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4822AD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14:paraId="7571A7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43D564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023C06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699FF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9624135" w14:textId="77777777">
        <w:trPr>
          <w:trHeight w:val="200"/>
        </w:trPr>
        <w:tc>
          <w:tcPr>
            <w:tcW w:w="4000" w:type="dxa"/>
            <w:tcBorders>
              <w:top w:val="single" w:sz="6" w:space="0" w:color="auto"/>
              <w:bottom w:val="single" w:sz="6" w:space="0" w:color="auto"/>
              <w:right w:val="single" w:sz="6" w:space="0" w:color="auto"/>
            </w:tcBorders>
            <w:vAlign w:val="center"/>
          </w:tcPr>
          <w:p w14:paraId="331082B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14:paraId="1B74839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14:paraId="5FE85BF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01E04F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AB0CA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B5FE85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8776E2A" w14:textId="77777777">
        <w:trPr>
          <w:trHeight w:val="200"/>
        </w:trPr>
        <w:tc>
          <w:tcPr>
            <w:tcW w:w="4000" w:type="dxa"/>
            <w:tcBorders>
              <w:top w:val="single" w:sz="6" w:space="0" w:color="auto"/>
              <w:bottom w:val="single" w:sz="6" w:space="0" w:color="auto"/>
              <w:right w:val="single" w:sz="6" w:space="0" w:color="auto"/>
            </w:tcBorders>
            <w:vAlign w:val="center"/>
          </w:tcPr>
          <w:p w14:paraId="396C46D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09E5EB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14:paraId="549458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A0AEA0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FC16A7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A1DE8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1A1EFB1" w14:textId="77777777">
        <w:trPr>
          <w:trHeight w:val="200"/>
        </w:trPr>
        <w:tc>
          <w:tcPr>
            <w:tcW w:w="4000" w:type="dxa"/>
            <w:tcBorders>
              <w:top w:val="single" w:sz="6" w:space="0" w:color="auto"/>
              <w:bottom w:val="single" w:sz="6" w:space="0" w:color="auto"/>
              <w:right w:val="single" w:sz="6" w:space="0" w:color="auto"/>
            </w:tcBorders>
            <w:vAlign w:val="center"/>
          </w:tcPr>
          <w:p w14:paraId="38C9F54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36D2C11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14:paraId="4E4565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75C14B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292A3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EA16B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297B531" w14:textId="77777777">
        <w:trPr>
          <w:trHeight w:val="200"/>
        </w:trPr>
        <w:tc>
          <w:tcPr>
            <w:tcW w:w="4000" w:type="dxa"/>
            <w:tcBorders>
              <w:top w:val="single" w:sz="6" w:space="0" w:color="auto"/>
              <w:bottom w:val="single" w:sz="6" w:space="0" w:color="auto"/>
              <w:right w:val="single" w:sz="6" w:space="0" w:color="auto"/>
            </w:tcBorders>
            <w:vAlign w:val="center"/>
          </w:tcPr>
          <w:p w14:paraId="5C75164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14:paraId="12E50F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14:paraId="789208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552BD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232A61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C1AFE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8E2E075" w14:textId="77777777">
        <w:trPr>
          <w:trHeight w:val="200"/>
        </w:trPr>
        <w:tc>
          <w:tcPr>
            <w:tcW w:w="4000" w:type="dxa"/>
            <w:tcBorders>
              <w:top w:val="single" w:sz="6" w:space="0" w:color="auto"/>
              <w:bottom w:val="single" w:sz="6" w:space="0" w:color="auto"/>
              <w:right w:val="single" w:sz="6" w:space="0" w:color="auto"/>
            </w:tcBorders>
            <w:vAlign w:val="center"/>
          </w:tcPr>
          <w:p w14:paraId="110EBC2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7D558D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14:paraId="561984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BEECDC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358A1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A3D9D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4FE603D" w14:textId="77777777">
        <w:trPr>
          <w:trHeight w:val="200"/>
        </w:trPr>
        <w:tc>
          <w:tcPr>
            <w:tcW w:w="4000" w:type="dxa"/>
            <w:tcBorders>
              <w:top w:val="single" w:sz="6" w:space="0" w:color="auto"/>
              <w:bottom w:val="single" w:sz="6" w:space="0" w:color="auto"/>
              <w:right w:val="single" w:sz="6" w:space="0" w:color="auto"/>
            </w:tcBorders>
            <w:vAlign w:val="center"/>
          </w:tcPr>
          <w:p w14:paraId="22C9B19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інших </w:t>
            </w:r>
            <w:r>
              <w:rPr>
                <w:rFonts w:ascii="Times New Roman CYR" w:hAnsi="Times New Roman CYR" w:cs="Times New Roman CYR"/>
              </w:rPr>
              <w:lastRenderedPageBreak/>
              <w:t xml:space="preserve">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2EAD989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3557</w:t>
            </w:r>
          </w:p>
        </w:tc>
        <w:tc>
          <w:tcPr>
            <w:tcW w:w="1300" w:type="dxa"/>
            <w:tcBorders>
              <w:top w:val="single" w:sz="6" w:space="0" w:color="auto"/>
              <w:left w:val="single" w:sz="6" w:space="0" w:color="auto"/>
              <w:bottom w:val="single" w:sz="6" w:space="0" w:color="auto"/>
              <w:right w:val="single" w:sz="6" w:space="0" w:color="auto"/>
            </w:tcBorders>
            <w:vAlign w:val="center"/>
          </w:tcPr>
          <w:p w14:paraId="54C474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FB499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E80EDE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332F5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3664BF0" w14:textId="77777777">
        <w:trPr>
          <w:trHeight w:val="200"/>
        </w:trPr>
        <w:tc>
          <w:tcPr>
            <w:tcW w:w="4000" w:type="dxa"/>
            <w:tcBorders>
              <w:top w:val="single" w:sz="6" w:space="0" w:color="auto"/>
              <w:bottom w:val="single" w:sz="6" w:space="0" w:color="auto"/>
              <w:right w:val="single" w:sz="6" w:space="0" w:color="auto"/>
            </w:tcBorders>
            <w:vAlign w:val="center"/>
          </w:tcPr>
          <w:p w14:paraId="0DBEF7D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72372B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14:paraId="497B8F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42FA7B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3418A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474798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8376307" w14:textId="77777777">
        <w:trPr>
          <w:trHeight w:val="200"/>
        </w:trPr>
        <w:tc>
          <w:tcPr>
            <w:tcW w:w="4000" w:type="dxa"/>
            <w:tcBorders>
              <w:top w:val="single" w:sz="6" w:space="0" w:color="auto"/>
              <w:bottom w:val="single" w:sz="6" w:space="0" w:color="auto"/>
              <w:right w:val="single" w:sz="6" w:space="0" w:color="auto"/>
            </w:tcBorders>
            <w:vAlign w:val="center"/>
          </w:tcPr>
          <w:p w14:paraId="167C1C9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3262987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14:paraId="0B80CB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6F8A5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BFD8B6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8D9D7C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13D5016" w14:textId="77777777">
        <w:trPr>
          <w:trHeight w:val="200"/>
        </w:trPr>
        <w:tc>
          <w:tcPr>
            <w:tcW w:w="4000" w:type="dxa"/>
            <w:tcBorders>
              <w:top w:val="single" w:sz="6" w:space="0" w:color="auto"/>
              <w:bottom w:val="single" w:sz="6" w:space="0" w:color="auto"/>
              <w:right w:val="single" w:sz="6" w:space="0" w:color="auto"/>
            </w:tcBorders>
            <w:vAlign w:val="center"/>
          </w:tcPr>
          <w:p w14:paraId="5FDEE1E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14:paraId="048C42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14:paraId="13E08A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824EA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B4BF3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BD68F1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A079BB0" w14:textId="77777777">
        <w:trPr>
          <w:trHeight w:val="200"/>
        </w:trPr>
        <w:tc>
          <w:tcPr>
            <w:tcW w:w="4000" w:type="dxa"/>
            <w:tcBorders>
              <w:top w:val="single" w:sz="6" w:space="0" w:color="auto"/>
              <w:bottom w:val="single" w:sz="6" w:space="0" w:color="auto"/>
              <w:right w:val="single" w:sz="6" w:space="0" w:color="auto"/>
            </w:tcBorders>
            <w:vAlign w:val="center"/>
          </w:tcPr>
          <w:p w14:paraId="78361BD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14:paraId="4ED68AE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14:paraId="179C8A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B6BDA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3A171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389D6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ECCE8B9" w14:textId="77777777">
        <w:trPr>
          <w:trHeight w:val="200"/>
        </w:trPr>
        <w:tc>
          <w:tcPr>
            <w:tcW w:w="4000" w:type="dxa"/>
            <w:tcBorders>
              <w:top w:val="single" w:sz="6" w:space="0" w:color="auto"/>
              <w:bottom w:val="single" w:sz="6" w:space="0" w:color="auto"/>
              <w:right w:val="single" w:sz="6" w:space="0" w:color="auto"/>
            </w:tcBorders>
            <w:vAlign w:val="center"/>
          </w:tcPr>
          <w:p w14:paraId="70EC9B5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14:paraId="4010EBE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14:paraId="643671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79FD18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935817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4B42A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932692C" w14:textId="77777777">
        <w:trPr>
          <w:trHeight w:val="200"/>
        </w:trPr>
        <w:tc>
          <w:tcPr>
            <w:tcW w:w="4000" w:type="dxa"/>
            <w:tcBorders>
              <w:top w:val="single" w:sz="6" w:space="0" w:color="auto"/>
              <w:bottom w:val="single" w:sz="6" w:space="0" w:color="auto"/>
              <w:right w:val="single" w:sz="6" w:space="0" w:color="auto"/>
            </w:tcBorders>
            <w:vAlign w:val="center"/>
          </w:tcPr>
          <w:p w14:paraId="2608D97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3C8BCF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14:paraId="5AADB59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51C4E9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9FF4C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23012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6F1C35F" w14:textId="77777777">
        <w:trPr>
          <w:trHeight w:val="200"/>
        </w:trPr>
        <w:tc>
          <w:tcPr>
            <w:tcW w:w="4000" w:type="dxa"/>
            <w:tcBorders>
              <w:top w:val="single" w:sz="6" w:space="0" w:color="auto"/>
              <w:bottom w:val="single" w:sz="6" w:space="0" w:color="auto"/>
              <w:right w:val="single" w:sz="6" w:space="0" w:color="auto"/>
            </w:tcBorders>
            <w:vAlign w:val="center"/>
          </w:tcPr>
          <w:p w14:paraId="7DF9AA0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6DFBCD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14:paraId="6FFCA3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A20F9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E0E68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9BE5C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DFBC2FB" w14:textId="77777777">
        <w:trPr>
          <w:trHeight w:val="200"/>
        </w:trPr>
        <w:tc>
          <w:tcPr>
            <w:tcW w:w="4000" w:type="dxa"/>
            <w:tcBorders>
              <w:top w:val="single" w:sz="6" w:space="0" w:color="auto"/>
              <w:bottom w:val="single" w:sz="6" w:space="0" w:color="auto"/>
              <w:right w:val="single" w:sz="6" w:space="0" w:color="auto"/>
            </w:tcBorders>
            <w:vAlign w:val="center"/>
          </w:tcPr>
          <w:p w14:paraId="13E1032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3A42E1B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14:paraId="32DAB8B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BED59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B8A1B8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C4FD71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D6A8976" w14:textId="77777777">
        <w:trPr>
          <w:trHeight w:val="200"/>
        </w:trPr>
        <w:tc>
          <w:tcPr>
            <w:tcW w:w="4000" w:type="dxa"/>
            <w:tcBorders>
              <w:top w:val="single" w:sz="6" w:space="0" w:color="auto"/>
              <w:bottom w:val="single" w:sz="6" w:space="0" w:color="auto"/>
              <w:right w:val="single" w:sz="6" w:space="0" w:color="auto"/>
            </w:tcBorders>
            <w:vAlign w:val="center"/>
          </w:tcPr>
          <w:p w14:paraId="4E73FC6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14:paraId="52A731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14:paraId="731717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57FF3F8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6355E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87E39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DDBD47E" w14:textId="77777777">
        <w:trPr>
          <w:trHeight w:val="200"/>
        </w:trPr>
        <w:tc>
          <w:tcPr>
            <w:tcW w:w="4000" w:type="dxa"/>
            <w:tcBorders>
              <w:top w:val="single" w:sz="6" w:space="0" w:color="auto"/>
              <w:bottom w:val="single" w:sz="6" w:space="0" w:color="auto"/>
              <w:right w:val="single" w:sz="6" w:space="0" w:color="auto"/>
            </w:tcBorders>
            <w:vAlign w:val="center"/>
          </w:tcPr>
          <w:p w14:paraId="1B28390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14:paraId="71208E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14:paraId="08F907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5494B0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73A407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40C919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F595CA8" w14:textId="77777777">
        <w:trPr>
          <w:trHeight w:val="200"/>
        </w:trPr>
        <w:tc>
          <w:tcPr>
            <w:tcW w:w="4000" w:type="dxa"/>
            <w:tcBorders>
              <w:top w:val="single" w:sz="6" w:space="0" w:color="auto"/>
              <w:bottom w:val="single" w:sz="6" w:space="0" w:color="auto"/>
              <w:right w:val="single" w:sz="6" w:space="0" w:color="auto"/>
            </w:tcBorders>
            <w:vAlign w:val="center"/>
          </w:tcPr>
          <w:p w14:paraId="7573D0D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771FDE0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14:paraId="1C95EAF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E62FA2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62301B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80553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866A7D6" w14:textId="77777777">
        <w:trPr>
          <w:trHeight w:val="200"/>
        </w:trPr>
        <w:tc>
          <w:tcPr>
            <w:tcW w:w="4000" w:type="dxa"/>
            <w:tcBorders>
              <w:top w:val="single" w:sz="6" w:space="0" w:color="auto"/>
              <w:bottom w:val="single" w:sz="6" w:space="0" w:color="auto"/>
              <w:right w:val="single" w:sz="6" w:space="0" w:color="auto"/>
            </w:tcBorders>
            <w:vAlign w:val="center"/>
          </w:tcPr>
          <w:p w14:paraId="62446EE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765F4D89"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412E74C2"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2E42173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8813933"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507C3769"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73301AFC" w14:textId="77777777">
        <w:trPr>
          <w:trHeight w:val="200"/>
        </w:trPr>
        <w:tc>
          <w:tcPr>
            <w:tcW w:w="4000" w:type="dxa"/>
            <w:tcBorders>
              <w:top w:val="single" w:sz="6" w:space="0" w:color="auto"/>
              <w:bottom w:val="single" w:sz="6" w:space="0" w:color="auto"/>
              <w:right w:val="single" w:sz="6" w:space="0" w:color="auto"/>
            </w:tcBorders>
            <w:vAlign w:val="center"/>
          </w:tcPr>
          <w:p w14:paraId="25419DC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реалізації: </w:t>
            </w:r>
          </w:p>
          <w:p w14:paraId="614E976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1F127E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14:paraId="2386A7F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FE6F4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A48DF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8C4DB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B7443" w14:paraId="3146002B" w14:textId="77777777">
        <w:trPr>
          <w:trHeight w:val="200"/>
        </w:trPr>
        <w:tc>
          <w:tcPr>
            <w:tcW w:w="4000" w:type="dxa"/>
            <w:tcBorders>
              <w:top w:val="single" w:sz="6" w:space="0" w:color="auto"/>
              <w:bottom w:val="single" w:sz="6" w:space="0" w:color="auto"/>
              <w:right w:val="single" w:sz="6" w:space="0" w:color="auto"/>
            </w:tcBorders>
            <w:vAlign w:val="center"/>
          </w:tcPr>
          <w:p w14:paraId="1788308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5EB9A1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14:paraId="12776C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A7CC4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F79DC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11943A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376643C5" w14:textId="77777777">
        <w:trPr>
          <w:trHeight w:val="200"/>
        </w:trPr>
        <w:tc>
          <w:tcPr>
            <w:tcW w:w="4000" w:type="dxa"/>
            <w:tcBorders>
              <w:top w:val="single" w:sz="6" w:space="0" w:color="auto"/>
              <w:bottom w:val="single" w:sz="6" w:space="0" w:color="auto"/>
              <w:right w:val="single" w:sz="6" w:space="0" w:color="auto"/>
            </w:tcBorders>
            <w:vAlign w:val="center"/>
          </w:tcPr>
          <w:p w14:paraId="65812D9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отриманих: </w:t>
            </w:r>
          </w:p>
          <w:p w14:paraId="27BDD32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3859E0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14:paraId="6AF8E4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94FB7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24B31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9B9C92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76A9EAD5" w14:textId="77777777">
        <w:trPr>
          <w:trHeight w:val="200"/>
        </w:trPr>
        <w:tc>
          <w:tcPr>
            <w:tcW w:w="4000" w:type="dxa"/>
            <w:tcBorders>
              <w:top w:val="single" w:sz="6" w:space="0" w:color="auto"/>
              <w:bottom w:val="single" w:sz="6" w:space="0" w:color="auto"/>
              <w:right w:val="single" w:sz="6" w:space="0" w:color="auto"/>
            </w:tcBorders>
            <w:vAlign w:val="center"/>
          </w:tcPr>
          <w:p w14:paraId="6942A04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3C0C8B9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14:paraId="485486C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DC39FD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4D6E3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2EC19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5A11FAC5" w14:textId="77777777">
        <w:trPr>
          <w:trHeight w:val="200"/>
        </w:trPr>
        <w:tc>
          <w:tcPr>
            <w:tcW w:w="4000" w:type="dxa"/>
            <w:tcBorders>
              <w:top w:val="single" w:sz="6" w:space="0" w:color="auto"/>
              <w:bottom w:val="single" w:sz="6" w:space="0" w:color="auto"/>
              <w:right w:val="single" w:sz="6" w:space="0" w:color="auto"/>
            </w:tcBorders>
            <w:vAlign w:val="center"/>
          </w:tcPr>
          <w:p w14:paraId="6FA2F79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14:paraId="5A026D8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14:paraId="2A3165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4028C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0D2AD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D6580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7154E86B" w14:textId="77777777">
        <w:trPr>
          <w:trHeight w:val="200"/>
        </w:trPr>
        <w:tc>
          <w:tcPr>
            <w:tcW w:w="4000" w:type="dxa"/>
            <w:tcBorders>
              <w:top w:val="single" w:sz="6" w:space="0" w:color="auto"/>
              <w:bottom w:val="single" w:sz="6" w:space="0" w:color="auto"/>
              <w:right w:val="single" w:sz="6" w:space="0" w:color="auto"/>
            </w:tcBorders>
            <w:vAlign w:val="center"/>
          </w:tcPr>
          <w:p w14:paraId="7ECE2C6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46899D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14:paraId="285D68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28F54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FB988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BC0DFC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146C2EF1" w14:textId="77777777">
        <w:trPr>
          <w:trHeight w:val="200"/>
        </w:trPr>
        <w:tc>
          <w:tcPr>
            <w:tcW w:w="4000" w:type="dxa"/>
            <w:tcBorders>
              <w:top w:val="single" w:sz="6" w:space="0" w:color="auto"/>
              <w:bottom w:val="single" w:sz="6" w:space="0" w:color="auto"/>
              <w:right w:val="single" w:sz="6" w:space="0" w:color="auto"/>
            </w:tcBorders>
            <w:vAlign w:val="center"/>
          </w:tcPr>
          <w:p w14:paraId="616553F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075432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14:paraId="44291D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854B4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4A394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271D7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0D4F86D7" w14:textId="77777777">
        <w:trPr>
          <w:trHeight w:val="200"/>
        </w:trPr>
        <w:tc>
          <w:tcPr>
            <w:tcW w:w="4000" w:type="dxa"/>
            <w:tcBorders>
              <w:top w:val="single" w:sz="6" w:space="0" w:color="auto"/>
              <w:bottom w:val="single" w:sz="6" w:space="0" w:color="auto"/>
              <w:right w:val="single" w:sz="6" w:space="0" w:color="auto"/>
            </w:tcBorders>
            <w:vAlign w:val="center"/>
          </w:tcPr>
          <w:p w14:paraId="1551896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7411E5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14:paraId="6D8DF8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A915D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5B528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1D2C15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1DC1D88E" w14:textId="77777777">
        <w:trPr>
          <w:trHeight w:val="200"/>
        </w:trPr>
        <w:tc>
          <w:tcPr>
            <w:tcW w:w="4000" w:type="dxa"/>
            <w:tcBorders>
              <w:top w:val="single" w:sz="6" w:space="0" w:color="auto"/>
              <w:bottom w:val="single" w:sz="6" w:space="0" w:color="auto"/>
              <w:right w:val="single" w:sz="6" w:space="0" w:color="auto"/>
            </w:tcBorders>
            <w:vAlign w:val="center"/>
          </w:tcPr>
          <w:p w14:paraId="3EF498F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фінансових </w:t>
            </w:r>
          </w:p>
          <w:p w14:paraId="489DD2D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69ADF10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14:paraId="51043D2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2AAA25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C7D05F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435B39B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44516B4" w14:textId="77777777">
        <w:trPr>
          <w:trHeight w:val="200"/>
        </w:trPr>
        <w:tc>
          <w:tcPr>
            <w:tcW w:w="4000" w:type="dxa"/>
            <w:tcBorders>
              <w:top w:val="single" w:sz="6" w:space="0" w:color="auto"/>
              <w:bottom w:val="single" w:sz="6" w:space="0" w:color="auto"/>
              <w:right w:val="single" w:sz="6" w:space="0" w:color="auto"/>
            </w:tcBorders>
            <w:vAlign w:val="center"/>
          </w:tcPr>
          <w:p w14:paraId="309D867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263C7CF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14:paraId="7993D61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378A1F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8E4936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03F7CB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4214E31" w14:textId="77777777">
        <w:trPr>
          <w:trHeight w:val="200"/>
        </w:trPr>
        <w:tc>
          <w:tcPr>
            <w:tcW w:w="4000" w:type="dxa"/>
            <w:tcBorders>
              <w:top w:val="single" w:sz="6" w:space="0" w:color="auto"/>
              <w:bottom w:val="single" w:sz="6" w:space="0" w:color="auto"/>
              <w:right w:val="single" w:sz="6" w:space="0" w:color="auto"/>
            </w:tcBorders>
            <w:vAlign w:val="center"/>
          </w:tcPr>
          <w:p w14:paraId="7984D10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14:paraId="7752F67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14:paraId="44C7259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26FA591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D38A0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3072EE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F7636BD" w14:textId="77777777">
        <w:trPr>
          <w:trHeight w:val="200"/>
        </w:trPr>
        <w:tc>
          <w:tcPr>
            <w:tcW w:w="4000" w:type="dxa"/>
            <w:tcBorders>
              <w:top w:val="single" w:sz="6" w:space="0" w:color="auto"/>
              <w:bottom w:val="single" w:sz="6" w:space="0" w:color="auto"/>
              <w:right w:val="single" w:sz="6" w:space="0" w:color="auto"/>
            </w:tcBorders>
            <w:vAlign w:val="center"/>
          </w:tcPr>
          <w:p w14:paraId="4CC17F9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3649DE1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14:paraId="4AD9DE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23337C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92D03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1EDD00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03CDD60" w14:textId="77777777">
        <w:trPr>
          <w:trHeight w:val="200"/>
        </w:trPr>
        <w:tc>
          <w:tcPr>
            <w:tcW w:w="4000" w:type="dxa"/>
            <w:tcBorders>
              <w:top w:val="single" w:sz="6" w:space="0" w:color="auto"/>
              <w:bottom w:val="single" w:sz="6" w:space="0" w:color="auto"/>
              <w:right w:val="single" w:sz="6" w:space="0" w:color="auto"/>
            </w:tcBorders>
            <w:vAlign w:val="center"/>
          </w:tcPr>
          <w:p w14:paraId="151EA31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536366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14:paraId="275478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6EAE657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3769D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875F4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1098640" w14:textId="77777777">
        <w:trPr>
          <w:trHeight w:val="200"/>
        </w:trPr>
        <w:tc>
          <w:tcPr>
            <w:tcW w:w="4000" w:type="dxa"/>
            <w:tcBorders>
              <w:top w:val="single" w:sz="6" w:space="0" w:color="auto"/>
              <w:bottom w:val="single" w:sz="6" w:space="0" w:color="auto"/>
              <w:right w:val="single" w:sz="6" w:space="0" w:color="auto"/>
            </w:tcBorders>
            <w:vAlign w:val="center"/>
          </w:tcPr>
          <w:p w14:paraId="0A05663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0C3045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14:paraId="32E5EA7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39613B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221C31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44475E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C73CCFC" w14:textId="77777777">
        <w:trPr>
          <w:trHeight w:val="200"/>
        </w:trPr>
        <w:tc>
          <w:tcPr>
            <w:tcW w:w="4000" w:type="dxa"/>
            <w:tcBorders>
              <w:top w:val="single" w:sz="6" w:space="0" w:color="auto"/>
              <w:bottom w:val="single" w:sz="6" w:space="0" w:color="auto"/>
              <w:right w:val="single" w:sz="6" w:space="0" w:color="auto"/>
            </w:tcBorders>
            <w:vAlign w:val="center"/>
          </w:tcPr>
          <w:p w14:paraId="656FEAB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118C41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14:paraId="4CB6DAD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DF59D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2A92B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F02E0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9CB24C1" w14:textId="77777777">
        <w:trPr>
          <w:trHeight w:val="200"/>
        </w:trPr>
        <w:tc>
          <w:tcPr>
            <w:tcW w:w="4000" w:type="dxa"/>
            <w:tcBorders>
              <w:top w:val="single" w:sz="6" w:space="0" w:color="auto"/>
              <w:bottom w:val="single" w:sz="6" w:space="0" w:color="auto"/>
              <w:right w:val="single" w:sz="6" w:space="0" w:color="auto"/>
            </w:tcBorders>
            <w:vAlign w:val="center"/>
          </w:tcPr>
          <w:p w14:paraId="518BA6B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75881CD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01C733D5"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521C300B"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E6C02A6"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30AE4CF5" w14:textId="77777777" w:rsidR="001B7443" w:rsidRDefault="001B7443">
            <w:pPr>
              <w:widowControl w:val="0"/>
              <w:autoSpaceDE w:val="0"/>
              <w:autoSpaceDN w:val="0"/>
              <w:adjustRightInd w:val="0"/>
              <w:spacing w:after="0" w:line="240" w:lineRule="auto"/>
              <w:rPr>
                <w:rFonts w:ascii="Times New Roman CYR" w:hAnsi="Times New Roman CYR" w:cs="Times New Roman CYR"/>
              </w:rPr>
            </w:pPr>
          </w:p>
        </w:tc>
      </w:tr>
      <w:tr w:rsidR="001B7443" w14:paraId="533ED2C5" w14:textId="77777777">
        <w:trPr>
          <w:trHeight w:val="200"/>
        </w:trPr>
        <w:tc>
          <w:tcPr>
            <w:tcW w:w="4000" w:type="dxa"/>
            <w:tcBorders>
              <w:top w:val="single" w:sz="6" w:space="0" w:color="auto"/>
              <w:bottom w:val="single" w:sz="6" w:space="0" w:color="auto"/>
              <w:right w:val="single" w:sz="6" w:space="0" w:color="auto"/>
            </w:tcBorders>
            <w:vAlign w:val="center"/>
          </w:tcPr>
          <w:p w14:paraId="714DBA1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Надходження від: </w:t>
            </w:r>
          </w:p>
          <w:p w14:paraId="4DE98E4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14:paraId="140406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14:paraId="7966D7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95548F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7DD28E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A7846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72BCA327" w14:textId="77777777">
        <w:trPr>
          <w:trHeight w:val="200"/>
        </w:trPr>
        <w:tc>
          <w:tcPr>
            <w:tcW w:w="4000" w:type="dxa"/>
            <w:tcBorders>
              <w:top w:val="single" w:sz="6" w:space="0" w:color="auto"/>
              <w:bottom w:val="single" w:sz="6" w:space="0" w:color="auto"/>
              <w:right w:val="single" w:sz="6" w:space="0" w:color="auto"/>
            </w:tcBorders>
            <w:vAlign w:val="center"/>
          </w:tcPr>
          <w:p w14:paraId="2C28B10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301CFF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14:paraId="637988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871BF5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EC544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0D7D2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79FA3BAA" w14:textId="77777777">
        <w:trPr>
          <w:trHeight w:val="200"/>
        </w:trPr>
        <w:tc>
          <w:tcPr>
            <w:tcW w:w="4000" w:type="dxa"/>
            <w:tcBorders>
              <w:top w:val="single" w:sz="6" w:space="0" w:color="auto"/>
              <w:bottom w:val="single" w:sz="6" w:space="0" w:color="auto"/>
              <w:right w:val="single" w:sz="6" w:space="0" w:color="auto"/>
            </w:tcBorders>
            <w:vAlign w:val="center"/>
          </w:tcPr>
          <w:p w14:paraId="49CC111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34B8A9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14:paraId="2B54F10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4AFA8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D7ACF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A1385A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37515D46" w14:textId="77777777">
        <w:trPr>
          <w:trHeight w:val="200"/>
        </w:trPr>
        <w:tc>
          <w:tcPr>
            <w:tcW w:w="4000" w:type="dxa"/>
            <w:tcBorders>
              <w:top w:val="single" w:sz="6" w:space="0" w:color="auto"/>
              <w:bottom w:val="single" w:sz="6" w:space="0" w:color="auto"/>
              <w:right w:val="single" w:sz="6" w:space="0" w:color="auto"/>
            </w:tcBorders>
            <w:vAlign w:val="center"/>
          </w:tcPr>
          <w:p w14:paraId="0FCFE23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352642C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14:paraId="17DBB9B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371300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84D12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FCC9A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12C7C588" w14:textId="77777777">
        <w:trPr>
          <w:trHeight w:val="200"/>
        </w:trPr>
        <w:tc>
          <w:tcPr>
            <w:tcW w:w="4000" w:type="dxa"/>
            <w:tcBorders>
              <w:top w:val="single" w:sz="6" w:space="0" w:color="auto"/>
              <w:bottom w:val="single" w:sz="6" w:space="0" w:color="auto"/>
              <w:right w:val="single" w:sz="6" w:space="0" w:color="auto"/>
            </w:tcBorders>
            <w:vAlign w:val="center"/>
          </w:tcPr>
          <w:p w14:paraId="477428A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w:t>
            </w:r>
          </w:p>
          <w:p w14:paraId="4E48BA4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14:paraId="571E27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14:paraId="3AE9DB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389CA35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C33C66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194F50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7B1B254" w14:textId="77777777">
        <w:trPr>
          <w:trHeight w:val="200"/>
        </w:trPr>
        <w:tc>
          <w:tcPr>
            <w:tcW w:w="4000" w:type="dxa"/>
            <w:tcBorders>
              <w:top w:val="single" w:sz="6" w:space="0" w:color="auto"/>
              <w:bottom w:val="single" w:sz="6" w:space="0" w:color="auto"/>
              <w:right w:val="single" w:sz="6" w:space="0" w:color="auto"/>
            </w:tcBorders>
            <w:vAlign w:val="center"/>
          </w:tcPr>
          <w:p w14:paraId="14F1B10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1721ED8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14:paraId="0BA1470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452EB73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C38043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C05704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2BC9EE1" w14:textId="77777777">
        <w:trPr>
          <w:trHeight w:val="200"/>
        </w:trPr>
        <w:tc>
          <w:tcPr>
            <w:tcW w:w="4000" w:type="dxa"/>
            <w:tcBorders>
              <w:top w:val="single" w:sz="6" w:space="0" w:color="auto"/>
              <w:bottom w:val="single" w:sz="6" w:space="0" w:color="auto"/>
              <w:right w:val="single" w:sz="6" w:space="0" w:color="auto"/>
            </w:tcBorders>
            <w:vAlign w:val="center"/>
          </w:tcPr>
          <w:p w14:paraId="77132CA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35A447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14:paraId="7A4E3A9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262A929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A4770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31AADB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2C64C91" w14:textId="77777777">
        <w:trPr>
          <w:trHeight w:val="200"/>
        </w:trPr>
        <w:tc>
          <w:tcPr>
            <w:tcW w:w="4000" w:type="dxa"/>
            <w:tcBorders>
              <w:top w:val="single" w:sz="6" w:space="0" w:color="auto"/>
              <w:bottom w:val="single" w:sz="6" w:space="0" w:color="auto"/>
              <w:right w:val="single" w:sz="6" w:space="0" w:color="auto"/>
            </w:tcBorders>
            <w:vAlign w:val="center"/>
          </w:tcPr>
          <w:p w14:paraId="1927E09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29DF422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14:paraId="74F94E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1B4AFB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6A0B0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DA6CAF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775B9C3" w14:textId="77777777">
        <w:trPr>
          <w:trHeight w:val="200"/>
        </w:trPr>
        <w:tc>
          <w:tcPr>
            <w:tcW w:w="4000" w:type="dxa"/>
            <w:tcBorders>
              <w:top w:val="single" w:sz="6" w:space="0" w:color="auto"/>
              <w:bottom w:val="single" w:sz="6" w:space="0" w:color="auto"/>
              <w:right w:val="single" w:sz="6" w:space="0" w:color="auto"/>
            </w:tcBorders>
            <w:vAlign w:val="center"/>
          </w:tcPr>
          <w:p w14:paraId="0C74058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14:paraId="5A0413D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14:paraId="697AC2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257B961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393BE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5BBC076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F93F449" w14:textId="77777777">
        <w:trPr>
          <w:trHeight w:val="200"/>
        </w:trPr>
        <w:tc>
          <w:tcPr>
            <w:tcW w:w="4000" w:type="dxa"/>
            <w:tcBorders>
              <w:top w:val="single" w:sz="6" w:space="0" w:color="auto"/>
              <w:bottom w:val="single" w:sz="6" w:space="0" w:color="auto"/>
              <w:right w:val="single" w:sz="6" w:space="0" w:color="auto"/>
            </w:tcBorders>
            <w:vAlign w:val="center"/>
          </w:tcPr>
          <w:p w14:paraId="5A644D8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54FEE5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14:paraId="51C28D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2FCD01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6CB74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26427B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E4EEB05" w14:textId="77777777">
        <w:trPr>
          <w:trHeight w:val="200"/>
        </w:trPr>
        <w:tc>
          <w:tcPr>
            <w:tcW w:w="4000" w:type="dxa"/>
            <w:tcBorders>
              <w:top w:val="single" w:sz="6" w:space="0" w:color="auto"/>
              <w:bottom w:val="single" w:sz="6" w:space="0" w:color="auto"/>
              <w:right w:val="single" w:sz="6" w:space="0" w:color="auto"/>
            </w:tcBorders>
            <w:vAlign w:val="center"/>
          </w:tcPr>
          <w:p w14:paraId="4A0F70A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14:paraId="4D62AD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14:paraId="5D96F1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02C3F9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34E803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59ACA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286B5D1" w14:textId="77777777">
        <w:trPr>
          <w:trHeight w:val="200"/>
        </w:trPr>
        <w:tc>
          <w:tcPr>
            <w:tcW w:w="4000" w:type="dxa"/>
            <w:tcBorders>
              <w:top w:val="single" w:sz="6" w:space="0" w:color="auto"/>
              <w:bottom w:val="single" w:sz="6" w:space="0" w:color="auto"/>
              <w:right w:val="single" w:sz="6" w:space="0" w:color="auto"/>
            </w:tcBorders>
            <w:vAlign w:val="center"/>
          </w:tcPr>
          <w:p w14:paraId="349B07D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3A899C9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14:paraId="4C4988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3BFFC3D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E08502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FF845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472F2FE" w14:textId="77777777">
        <w:trPr>
          <w:trHeight w:val="200"/>
        </w:trPr>
        <w:tc>
          <w:tcPr>
            <w:tcW w:w="4000" w:type="dxa"/>
            <w:tcBorders>
              <w:top w:val="single" w:sz="6" w:space="0" w:color="auto"/>
              <w:bottom w:val="single" w:sz="6" w:space="0" w:color="auto"/>
              <w:right w:val="single" w:sz="6" w:space="0" w:color="auto"/>
            </w:tcBorders>
            <w:vAlign w:val="center"/>
          </w:tcPr>
          <w:p w14:paraId="34FA0B0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778638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14:paraId="733A22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848F7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24767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86637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C394355" w14:textId="77777777">
        <w:trPr>
          <w:trHeight w:val="200"/>
        </w:trPr>
        <w:tc>
          <w:tcPr>
            <w:tcW w:w="4000" w:type="dxa"/>
            <w:tcBorders>
              <w:top w:val="single" w:sz="6" w:space="0" w:color="auto"/>
              <w:bottom w:val="single" w:sz="6" w:space="0" w:color="auto"/>
              <w:right w:val="single" w:sz="6" w:space="0" w:color="auto"/>
            </w:tcBorders>
            <w:vAlign w:val="center"/>
          </w:tcPr>
          <w:p w14:paraId="18E0B98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14:paraId="0039BC1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14:paraId="41F2A9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55BD03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E4E8B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654BF3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354A4DB" w14:textId="77777777">
        <w:trPr>
          <w:trHeight w:val="200"/>
        </w:trPr>
        <w:tc>
          <w:tcPr>
            <w:tcW w:w="4000" w:type="dxa"/>
            <w:tcBorders>
              <w:top w:val="single" w:sz="6" w:space="0" w:color="auto"/>
              <w:bottom w:val="single" w:sz="6" w:space="0" w:color="auto"/>
              <w:right w:val="single" w:sz="6" w:space="0" w:color="auto"/>
            </w:tcBorders>
            <w:vAlign w:val="center"/>
          </w:tcPr>
          <w:p w14:paraId="5BD8C1E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14:paraId="2592E9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14:paraId="100810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06659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8743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D2444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1B7443" w14:paraId="4DA08672" w14:textId="77777777">
        <w:trPr>
          <w:trHeight w:val="200"/>
        </w:trPr>
        <w:tc>
          <w:tcPr>
            <w:tcW w:w="4000" w:type="dxa"/>
            <w:tcBorders>
              <w:top w:val="single" w:sz="6" w:space="0" w:color="auto"/>
              <w:bottom w:val="single" w:sz="6" w:space="0" w:color="auto"/>
              <w:right w:val="single" w:sz="6" w:space="0" w:color="auto"/>
            </w:tcBorders>
            <w:vAlign w:val="center"/>
          </w:tcPr>
          <w:p w14:paraId="21454D7D"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14:paraId="7ABA65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14:paraId="5BD1656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B2C0E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44024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BBA1A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A5ED996" w14:textId="77777777">
        <w:trPr>
          <w:trHeight w:val="200"/>
        </w:trPr>
        <w:tc>
          <w:tcPr>
            <w:tcW w:w="4000" w:type="dxa"/>
            <w:tcBorders>
              <w:top w:val="single" w:sz="6" w:space="0" w:color="auto"/>
              <w:bottom w:val="single" w:sz="6" w:space="0" w:color="auto"/>
              <w:right w:val="single" w:sz="6" w:space="0" w:color="auto"/>
            </w:tcBorders>
            <w:vAlign w:val="center"/>
          </w:tcPr>
          <w:p w14:paraId="2252AFB0"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14:paraId="592AB8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14:paraId="56F3C3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08D27C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23ACC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4C5912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53CE4DD2"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заповнює звiт про рух коштiв за прямим методом</w:t>
      </w:r>
    </w:p>
    <w:p w14:paraId="2C8C549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1E95325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5CBA050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675EF4CB"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Лупинос Ю.М.</w:t>
      </w:r>
    </w:p>
    <w:p w14:paraId="40E1EC22"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sectPr w:rsidR="001B7443">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1B7443" w14:paraId="6AECC1ED"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362CAC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B7443" w14:paraId="4D99FF6F" w14:textId="77777777">
        <w:trPr>
          <w:gridBefore w:val="2"/>
          <w:wBefore w:w="7740" w:type="dxa"/>
          <w:trHeight w:val="298"/>
        </w:trPr>
        <w:tc>
          <w:tcPr>
            <w:tcW w:w="1800" w:type="dxa"/>
            <w:tcBorders>
              <w:top w:val="nil"/>
              <w:left w:val="nil"/>
              <w:bottom w:val="nil"/>
              <w:right w:val="single" w:sz="6" w:space="0" w:color="auto"/>
            </w:tcBorders>
            <w:vAlign w:val="center"/>
          </w:tcPr>
          <w:p w14:paraId="17D8A26D"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6CDBF6D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1B7443" w14:paraId="0D527C9E" w14:textId="77777777">
        <w:tc>
          <w:tcPr>
            <w:tcW w:w="2240" w:type="dxa"/>
            <w:tcBorders>
              <w:top w:val="nil"/>
              <w:left w:val="nil"/>
              <w:bottom w:val="nil"/>
              <w:right w:val="nil"/>
            </w:tcBorders>
            <w:vAlign w:val="center"/>
          </w:tcPr>
          <w:p w14:paraId="27E91114"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3340F83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800" w:type="dxa"/>
            <w:tcBorders>
              <w:top w:val="nil"/>
              <w:left w:val="nil"/>
              <w:bottom w:val="nil"/>
              <w:right w:val="single" w:sz="6" w:space="0" w:color="auto"/>
            </w:tcBorders>
            <w:vAlign w:val="center"/>
          </w:tcPr>
          <w:p w14:paraId="5E804367"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79A6C1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3083848E" w14:textId="77777777" w:rsidR="001B7443" w:rsidRDefault="001B7443">
      <w:pPr>
        <w:widowControl w:val="0"/>
        <w:autoSpaceDE w:val="0"/>
        <w:autoSpaceDN w:val="0"/>
        <w:adjustRightInd w:val="0"/>
        <w:spacing w:after="0" w:line="240" w:lineRule="auto"/>
        <w:rPr>
          <w:rFonts w:ascii="Times New Roman CYR" w:hAnsi="Times New Roman CYR" w:cs="Times New Roman CYR"/>
          <w:sz w:val="24"/>
          <w:szCs w:val="24"/>
        </w:rPr>
      </w:pPr>
    </w:p>
    <w:p w14:paraId="4080F62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2E711E3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44A05C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1B7443" w14:paraId="2F1BDAEE"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56F82A2D"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0976D6D2" w14:textId="77777777" w:rsidR="001B7443" w:rsidRDefault="00AF68D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1B7443" w14:paraId="712A83DB"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5AAAAF7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611AE5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5FDFE4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2B4570A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21FF8F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64437DC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0C3E17B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5206CB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7F7B34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44A461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1B7443" w14:paraId="6847E456"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07116B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425A0DA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13CB5CB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7BAFF1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27BD93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2EC1EB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60743BC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6627316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089F98B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6DB2327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B7443" w14:paraId="388A9D1E" w14:textId="77777777">
        <w:trPr>
          <w:trHeight w:val="200"/>
        </w:trPr>
        <w:tc>
          <w:tcPr>
            <w:tcW w:w="3050" w:type="dxa"/>
            <w:tcBorders>
              <w:top w:val="single" w:sz="6" w:space="0" w:color="auto"/>
              <w:bottom w:val="single" w:sz="6" w:space="0" w:color="auto"/>
              <w:right w:val="single" w:sz="6" w:space="0" w:color="auto"/>
            </w:tcBorders>
            <w:vAlign w:val="center"/>
          </w:tcPr>
          <w:p w14:paraId="290FAC0F" w14:textId="77777777" w:rsidR="001B7443" w:rsidRDefault="00AF68D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594875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4BD9E0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007342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B810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1064C7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055086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8 866</w:t>
            </w:r>
          </w:p>
        </w:tc>
        <w:tc>
          <w:tcPr>
            <w:tcW w:w="1500" w:type="dxa"/>
            <w:gridSpan w:val="2"/>
            <w:tcBorders>
              <w:top w:val="single" w:sz="6" w:space="0" w:color="auto"/>
              <w:left w:val="single" w:sz="6" w:space="0" w:color="auto"/>
              <w:bottom w:val="single" w:sz="6" w:space="0" w:color="auto"/>
              <w:right w:val="single" w:sz="6" w:space="0" w:color="auto"/>
            </w:tcBorders>
          </w:tcPr>
          <w:p w14:paraId="7D3F87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9442B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7371E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13 140</w:t>
            </w:r>
          </w:p>
        </w:tc>
      </w:tr>
      <w:tr w:rsidR="001B7443" w14:paraId="1EECE0EC" w14:textId="77777777">
        <w:trPr>
          <w:trHeight w:val="200"/>
        </w:trPr>
        <w:tc>
          <w:tcPr>
            <w:tcW w:w="3050" w:type="dxa"/>
            <w:tcBorders>
              <w:top w:val="single" w:sz="6" w:space="0" w:color="auto"/>
              <w:bottom w:val="single" w:sz="6" w:space="0" w:color="auto"/>
              <w:right w:val="single" w:sz="6" w:space="0" w:color="auto"/>
            </w:tcBorders>
            <w:vAlign w:val="center"/>
          </w:tcPr>
          <w:p w14:paraId="38BA614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6133221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01B057E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6529EB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42C18C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ABFC28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9971B1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4F673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DCB3F7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94F952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D1A8F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E6F9BF0" w14:textId="77777777">
        <w:trPr>
          <w:trHeight w:val="200"/>
        </w:trPr>
        <w:tc>
          <w:tcPr>
            <w:tcW w:w="3050" w:type="dxa"/>
            <w:tcBorders>
              <w:top w:val="single" w:sz="6" w:space="0" w:color="auto"/>
              <w:bottom w:val="single" w:sz="6" w:space="0" w:color="auto"/>
              <w:right w:val="single" w:sz="6" w:space="0" w:color="auto"/>
            </w:tcBorders>
            <w:vAlign w:val="center"/>
          </w:tcPr>
          <w:p w14:paraId="007D831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6A1BF76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4DEE2A2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4D38D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2EB53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8E32BE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E184A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4ED5FE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185860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A7465B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FAE63EB" w14:textId="77777777">
        <w:trPr>
          <w:trHeight w:val="200"/>
        </w:trPr>
        <w:tc>
          <w:tcPr>
            <w:tcW w:w="3050" w:type="dxa"/>
            <w:tcBorders>
              <w:top w:val="single" w:sz="6" w:space="0" w:color="auto"/>
              <w:bottom w:val="single" w:sz="6" w:space="0" w:color="auto"/>
              <w:right w:val="single" w:sz="6" w:space="0" w:color="auto"/>
            </w:tcBorders>
            <w:vAlign w:val="center"/>
          </w:tcPr>
          <w:p w14:paraId="7ABE25D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6BBFB42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346E20D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FEEC3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5D3C4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8158C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DB174E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BDF522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15EB85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9D3DC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171FDCB" w14:textId="77777777">
        <w:trPr>
          <w:trHeight w:val="200"/>
        </w:trPr>
        <w:tc>
          <w:tcPr>
            <w:tcW w:w="3050" w:type="dxa"/>
            <w:tcBorders>
              <w:top w:val="single" w:sz="6" w:space="0" w:color="auto"/>
              <w:bottom w:val="single" w:sz="6" w:space="0" w:color="auto"/>
              <w:right w:val="single" w:sz="6" w:space="0" w:color="auto"/>
            </w:tcBorders>
            <w:vAlign w:val="center"/>
          </w:tcPr>
          <w:p w14:paraId="603C363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00F8C1F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6235B60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41945B0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75A5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0348532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08AA20B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8 866</w:t>
            </w:r>
          </w:p>
        </w:tc>
        <w:tc>
          <w:tcPr>
            <w:tcW w:w="1500" w:type="dxa"/>
            <w:gridSpan w:val="2"/>
            <w:tcBorders>
              <w:top w:val="single" w:sz="6" w:space="0" w:color="auto"/>
              <w:left w:val="single" w:sz="6" w:space="0" w:color="auto"/>
              <w:bottom w:val="single" w:sz="6" w:space="0" w:color="auto"/>
              <w:right w:val="single" w:sz="6" w:space="0" w:color="auto"/>
            </w:tcBorders>
          </w:tcPr>
          <w:p w14:paraId="01B4B18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C0BF56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1D272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13 140</w:t>
            </w:r>
          </w:p>
        </w:tc>
      </w:tr>
      <w:tr w:rsidR="001B7443" w14:paraId="727A94C6" w14:textId="77777777">
        <w:trPr>
          <w:trHeight w:val="200"/>
        </w:trPr>
        <w:tc>
          <w:tcPr>
            <w:tcW w:w="3050" w:type="dxa"/>
            <w:tcBorders>
              <w:top w:val="single" w:sz="6" w:space="0" w:color="auto"/>
              <w:bottom w:val="single" w:sz="6" w:space="0" w:color="auto"/>
              <w:right w:val="single" w:sz="6" w:space="0" w:color="auto"/>
            </w:tcBorders>
            <w:vAlign w:val="center"/>
          </w:tcPr>
          <w:p w14:paraId="4D22269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322E70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3A8B9C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8F9CE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280ACA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D6D46E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445245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500" w:type="dxa"/>
            <w:gridSpan w:val="2"/>
            <w:tcBorders>
              <w:top w:val="single" w:sz="6" w:space="0" w:color="auto"/>
              <w:left w:val="single" w:sz="6" w:space="0" w:color="auto"/>
              <w:bottom w:val="single" w:sz="6" w:space="0" w:color="auto"/>
              <w:right w:val="single" w:sz="6" w:space="0" w:color="auto"/>
            </w:tcBorders>
          </w:tcPr>
          <w:p w14:paraId="2B9102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52A94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D8BAD0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r>
      <w:tr w:rsidR="001B7443" w14:paraId="02756F95" w14:textId="77777777">
        <w:trPr>
          <w:trHeight w:val="200"/>
        </w:trPr>
        <w:tc>
          <w:tcPr>
            <w:tcW w:w="3050" w:type="dxa"/>
            <w:tcBorders>
              <w:top w:val="single" w:sz="6" w:space="0" w:color="auto"/>
              <w:bottom w:val="single" w:sz="6" w:space="0" w:color="auto"/>
              <w:right w:val="single" w:sz="6" w:space="0" w:color="auto"/>
            </w:tcBorders>
            <w:vAlign w:val="center"/>
          </w:tcPr>
          <w:p w14:paraId="63AA740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1D32136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251E13C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DE8B0B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CF97D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1012AF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DAE68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CC9BE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298543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8E3B3C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3220BB5" w14:textId="77777777">
        <w:trPr>
          <w:trHeight w:val="200"/>
        </w:trPr>
        <w:tc>
          <w:tcPr>
            <w:tcW w:w="3050" w:type="dxa"/>
            <w:tcBorders>
              <w:top w:val="single" w:sz="6" w:space="0" w:color="auto"/>
              <w:bottom w:val="single" w:sz="6" w:space="0" w:color="auto"/>
              <w:right w:val="single" w:sz="6" w:space="0" w:color="auto"/>
            </w:tcBorders>
            <w:vAlign w:val="center"/>
          </w:tcPr>
          <w:p w14:paraId="6E464BC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19D597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3225504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C8668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B69778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81A697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84D507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91431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6BCFB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B0F404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D119E5C" w14:textId="77777777">
        <w:trPr>
          <w:trHeight w:val="200"/>
        </w:trPr>
        <w:tc>
          <w:tcPr>
            <w:tcW w:w="3050" w:type="dxa"/>
            <w:tcBorders>
              <w:top w:val="single" w:sz="6" w:space="0" w:color="auto"/>
              <w:bottom w:val="single" w:sz="6" w:space="0" w:color="auto"/>
              <w:right w:val="single" w:sz="6" w:space="0" w:color="auto"/>
            </w:tcBorders>
            <w:vAlign w:val="center"/>
          </w:tcPr>
          <w:p w14:paraId="5C27FAC4"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04CC0D2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2320F3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218EC7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133D07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BD24E0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E07939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3B510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44C642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1AB20A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B70726F" w14:textId="77777777">
        <w:trPr>
          <w:trHeight w:val="200"/>
        </w:trPr>
        <w:tc>
          <w:tcPr>
            <w:tcW w:w="3050" w:type="dxa"/>
            <w:tcBorders>
              <w:top w:val="single" w:sz="6" w:space="0" w:color="auto"/>
              <w:bottom w:val="single" w:sz="6" w:space="0" w:color="auto"/>
              <w:right w:val="single" w:sz="6" w:space="0" w:color="auto"/>
            </w:tcBorders>
            <w:vAlign w:val="center"/>
          </w:tcPr>
          <w:p w14:paraId="37F4FFA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4D01319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41D7577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D43A7F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78F242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96B481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B92B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1D590A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91A89A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A1F3CE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2E8915AE" w14:textId="77777777">
        <w:trPr>
          <w:trHeight w:val="200"/>
        </w:trPr>
        <w:tc>
          <w:tcPr>
            <w:tcW w:w="3050" w:type="dxa"/>
            <w:tcBorders>
              <w:top w:val="single" w:sz="6" w:space="0" w:color="auto"/>
              <w:bottom w:val="single" w:sz="6" w:space="0" w:color="auto"/>
              <w:right w:val="single" w:sz="6" w:space="0" w:color="auto"/>
            </w:tcBorders>
            <w:vAlign w:val="center"/>
          </w:tcPr>
          <w:p w14:paraId="23E30A9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5819AC2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6BEE2C9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B3136D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124A9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AC49DA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E11A3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DB75DD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E97BAE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DE8FE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83B1503" w14:textId="77777777">
        <w:trPr>
          <w:trHeight w:val="200"/>
        </w:trPr>
        <w:tc>
          <w:tcPr>
            <w:tcW w:w="3050" w:type="dxa"/>
            <w:tcBorders>
              <w:top w:val="single" w:sz="6" w:space="0" w:color="auto"/>
              <w:bottom w:val="single" w:sz="6" w:space="0" w:color="auto"/>
              <w:right w:val="single" w:sz="6" w:space="0" w:color="auto"/>
            </w:tcBorders>
            <w:vAlign w:val="center"/>
          </w:tcPr>
          <w:p w14:paraId="5C117B8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25BD5A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6C3F831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B94C7C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5C0B6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D1C55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2F67B4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4E34FB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F7711C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5F1CC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4CE06FD" w14:textId="77777777">
        <w:trPr>
          <w:trHeight w:val="200"/>
        </w:trPr>
        <w:tc>
          <w:tcPr>
            <w:tcW w:w="3050" w:type="dxa"/>
            <w:tcBorders>
              <w:top w:val="single" w:sz="6" w:space="0" w:color="auto"/>
              <w:bottom w:val="single" w:sz="6" w:space="0" w:color="auto"/>
              <w:right w:val="single" w:sz="6" w:space="0" w:color="auto"/>
            </w:tcBorders>
            <w:vAlign w:val="center"/>
          </w:tcPr>
          <w:p w14:paraId="2DA1D128"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33E1C6C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77943CB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0CEA83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BBF425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35FA64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7A692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E21C1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00784B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B7C1B5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331491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DAD33AE" w14:textId="77777777">
        <w:trPr>
          <w:trHeight w:val="200"/>
        </w:trPr>
        <w:tc>
          <w:tcPr>
            <w:tcW w:w="3050" w:type="dxa"/>
            <w:tcBorders>
              <w:top w:val="single" w:sz="6" w:space="0" w:color="auto"/>
              <w:bottom w:val="single" w:sz="6" w:space="0" w:color="auto"/>
              <w:right w:val="single" w:sz="6" w:space="0" w:color="auto"/>
            </w:tcBorders>
            <w:vAlign w:val="center"/>
          </w:tcPr>
          <w:p w14:paraId="1EEF1FFB"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56AAB4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6DE053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1E341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652FF3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914E4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19E2D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C3857E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8917EC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0BA7F2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66E6CB65" w14:textId="77777777">
        <w:trPr>
          <w:trHeight w:val="200"/>
        </w:trPr>
        <w:tc>
          <w:tcPr>
            <w:tcW w:w="3050" w:type="dxa"/>
            <w:tcBorders>
              <w:top w:val="single" w:sz="6" w:space="0" w:color="auto"/>
              <w:bottom w:val="single" w:sz="6" w:space="0" w:color="auto"/>
              <w:right w:val="single" w:sz="6" w:space="0" w:color="auto"/>
            </w:tcBorders>
            <w:vAlign w:val="center"/>
          </w:tcPr>
          <w:p w14:paraId="18A46C0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76D1563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57E601C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DDF224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434039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A79CDD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DDA3D6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8721D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CE0321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FEFA05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DC80F97" w14:textId="77777777">
        <w:trPr>
          <w:trHeight w:val="200"/>
        </w:trPr>
        <w:tc>
          <w:tcPr>
            <w:tcW w:w="3050" w:type="dxa"/>
            <w:tcBorders>
              <w:top w:val="single" w:sz="6" w:space="0" w:color="auto"/>
              <w:bottom w:val="single" w:sz="6" w:space="0" w:color="auto"/>
              <w:right w:val="single" w:sz="6" w:space="0" w:color="auto"/>
            </w:tcBorders>
            <w:vAlign w:val="center"/>
          </w:tcPr>
          <w:p w14:paraId="3F15DED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4512052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5F5D052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E9BB4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725F8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CC78AD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E26614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16EAE5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E233FB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950DA0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746BCA22" w14:textId="77777777">
        <w:trPr>
          <w:trHeight w:val="200"/>
        </w:trPr>
        <w:tc>
          <w:tcPr>
            <w:tcW w:w="3050" w:type="dxa"/>
            <w:tcBorders>
              <w:top w:val="single" w:sz="6" w:space="0" w:color="auto"/>
              <w:bottom w:val="single" w:sz="6" w:space="0" w:color="auto"/>
              <w:right w:val="single" w:sz="6" w:space="0" w:color="auto"/>
            </w:tcBorders>
            <w:vAlign w:val="center"/>
          </w:tcPr>
          <w:p w14:paraId="4F0AC24F"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6ACD423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5F7218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7338AD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F61A01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F483B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128E59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8FD2F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40B3A3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DC61D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C5F7E09" w14:textId="77777777">
        <w:trPr>
          <w:trHeight w:val="200"/>
        </w:trPr>
        <w:tc>
          <w:tcPr>
            <w:tcW w:w="3050" w:type="dxa"/>
            <w:tcBorders>
              <w:top w:val="single" w:sz="6" w:space="0" w:color="auto"/>
              <w:bottom w:val="single" w:sz="6" w:space="0" w:color="auto"/>
              <w:right w:val="single" w:sz="6" w:space="0" w:color="auto"/>
            </w:tcBorders>
            <w:vAlign w:val="center"/>
          </w:tcPr>
          <w:p w14:paraId="663664F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4FCC909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75D35BB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872BFD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53784A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DE824A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DD2E06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DF893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444863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3DCE58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48513F6" w14:textId="77777777">
        <w:trPr>
          <w:trHeight w:val="200"/>
        </w:trPr>
        <w:tc>
          <w:tcPr>
            <w:tcW w:w="3050" w:type="dxa"/>
            <w:tcBorders>
              <w:top w:val="single" w:sz="6" w:space="0" w:color="auto"/>
              <w:bottom w:val="single" w:sz="6" w:space="0" w:color="auto"/>
              <w:right w:val="single" w:sz="6" w:space="0" w:color="auto"/>
            </w:tcBorders>
            <w:vAlign w:val="center"/>
          </w:tcPr>
          <w:p w14:paraId="3672E60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70EE79D2"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07C455B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121A159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DBB2B3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7552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FED55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EE2B00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988AE6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B976A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ADABCA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1AD3947" w14:textId="77777777">
        <w:trPr>
          <w:trHeight w:val="200"/>
        </w:trPr>
        <w:tc>
          <w:tcPr>
            <w:tcW w:w="3050" w:type="dxa"/>
            <w:tcBorders>
              <w:top w:val="single" w:sz="6" w:space="0" w:color="auto"/>
              <w:bottom w:val="single" w:sz="6" w:space="0" w:color="auto"/>
              <w:right w:val="single" w:sz="6" w:space="0" w:color="auto"/>
            </w:tcBorders>
            <w:vAlign w:val="center"/>
          </w:tcPr>
          <w:p w14:paraId="405B9969"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1519313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02816C7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A2BADA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8B1F35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DD1B51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11BF9D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94C441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DDDB6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DC0348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FB6719F" w14:textId="77777777">
        <w:trPr>
          <w:trHeight w:val="200"/>
        </w:trPr>
        <w:tc>
          <w:tcPr>
            <w:tcW w:w="3050" w:type="dxa"/>
            <w:tcBorders>
              <w:top w:val="single" w:sz="6" w:space="0" w:color="auto"/>
              <w:bottom w:val="single" w:sz="6" w:space="0" w:color="auto"/>
              <w:right w:val="single" w:sz="6" w:space="0" w:color="auto"/>
            </w:tcBorders>
            <w:vAlign w:val="center"/>
          </w:tcPr>
          <w:p w14:paraId="3D7B1EC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375884CC"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59EB4B0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32AAC30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C08E2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BD98AC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3ADB12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971521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B666BE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34593F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F49726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52B33FF6" w14:textId="77777777">
        <w:trPr>
          <w:trHeight w:val="200"/>
        </w:trPr>
        <w:tc>
          <w:tcPr>
            <w:tcW w:w="3050" w:type="dxa"/>
            <w:tcBorders>
              <w:top w:val="single" w:sz="6" w:space="0" w:color="auto"/>
              <w:bottom w:val="single" w:sz="6" w:space="0" w:color="auto"/>
              <w:right w:val="single" w:sz="6" w:space="0" w:color="auto"/>
            </w:tcBorders>
            <w:vAlign w:val="center"/>
          </w:tcPr>
          <w:p w14:paraId="2531ADF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7DEAAD7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2F0DDA4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17B3E5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0136F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498A26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E9A872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940DA0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7F95B7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435E5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7F9BAF4" w14:textId="77777777">
        <w:trPr>
          <w:trHeight w:val="200"/>
        </w:trPr>
        <w:tc>
          <w:tcPr>
            <w:tcW w:w="3050" w:type="dxa"/>
            <w:tcBorders>
              <w:top w:val="single" w:sz="6" w:space="0" w:color="auto"/>
              <w:bottom w:val="single" w:sz="6" w:space="0" w:color="auto"/>
              <w:right w:val="single" w:sz="6" w:space="0" w:color="auto"/>
            </w:tcBorders>
            <w:vAlign w:val="center"/>
          </w:tcPr>
          <w:p w14:paraId="41A9AAFE"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251197F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2EFF68F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76BD40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EB2F9A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1F2F1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E5F4A0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8A77D8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C878A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6D8030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1149BD35" w14:textId="77777777">
        <w:trPr>
          <w:trHeight w:val="200"/>
        </w:trPr>
        <w:tc>
          <w:tcPr>
            <w:tcW w:w="3050" w:type="dxa"/>
            <w:tcBorders>
              <w:top w:val="single" w:sz="6" w:space="0" w:color="auto"/>
              <w:bottom w:val="single" w:sz="6" w:space="0" w:color="auto"/>
              <w:right w:val="single" w:sz="6" w:space="0" w:color="auto"/>
            </w:tcBorders>
            <w:vAlign w:val="center"/>
          </w:tcPr>
          <w:p w14:paraId="1285E315"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3565583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0BF55F8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F5E0D4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62FBA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0006D9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B792BE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295DB9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A15085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3ECDF9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0D6B0EED" w14:textId="77777777">
        <w:trPr>
          <w:trHeight w:val="200"/>
        </w:trPr>
        <w:tc>
          <w:tcPr>
            <w:tcW w:w="3050" w:type="dxa"/>
            <w:tcBorders>
              <w:top w:val="single" w:sz="6" w:space="0" w:color="auto"/>
              <w:bottom w:val="single" w:sz="6" w:space="0" w:color="auto"/>
              <w:right w:val="single" w:sz="6" w:space="0" w:color="auto"/>
            </w:tcBorders>
            <w:vAlign w:val="center"/>
          </w:tcPr>
          <w:p w14:paraId="54EC5393"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094F068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37B9E72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1E648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67A02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477A1E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C8AFB6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ADC5CA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2DAC37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D8975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5A2B385" w14:textId="77777777">
        <w:trPr>
          <w:trHeight w:val="200"/>
        </w:trPr>
        <w:tc>
          <w:tcPr>
            <w:tcW w:w="3050" w:type="dxa"/>
            <w:tcBorders>
              <w:top w:val="single" w:sz="6" w:space="0" w:color="auto"/>
              <w:bottom w:val="single" w:sz="6" w:space="0" w:color="auto"/>
              <w:right w:val="single" w:sz="6" w:space="0" w:color="auto"/>
            </w:tcBorders>
            <w:vAlign w:val="center"/>
          </w:tcPr>
          <w:p w14:paraId="5F284747"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27435CF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5E513D7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DB0467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E8B1DB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9FFC607"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45CDE7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9D093D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1C37F10"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3EE3CE4"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44AD2CA6" w14:textId="77777777">
        <w:trPr>
          <w:trHeight w:val="200"/>
        </w:trPr>
        <w:tc>
          <w:tcPr>
            <w:tcW w:w="3050" w:type="dxa"/>
            <w:tcBorders>
              <w:top w:val="single" w:sz="6" w:space="0" w:color="auto"/>
              <w:bottom w:val="single" w:sz="6" w:space="0" w:color="auto"/>
              <w:right w:val="single" w:sz="6" w:space="0" w:color="auto"/>
            </w:tcBorders>
            <w:vAlign w:val="center"/>
          </w:tcPr>
          <w:p w14:paraId="3DCDD41A"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1C4EBAA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135C081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CAE34C3"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22B0CB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8935CD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5E4D5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4CA18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81F0B3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9FEF29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7443" w14:paraId="37BDAF24" w14:textId="77777777">
        <w:trPr>
          <w:trHeight w:val="200"/>
        </w:trPr>
        <w:tc>
          <w:tcPr>
            <w:tcW w:w="3050" w:type="dxa"/>
            <w:tcBorders>
              <w:top w:val="single" w:sz="6" w:space="0" w:color="auto"/>
              <w:bottom w:val="single" w:sz="6" w:space="0" w:color="auto"/>
              <w:right w:val="single" w:sz="6" w:space="0" w:color="auto"/>
            </w:tcBorders>
            <w:vAlign w:val="center"/>
          </w:tcPr>
          <w:p w14:paraId="4296B326"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2A63804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463D554C"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9FE2A36"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6A63F2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2D14D01"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283DB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500" w:type="dxa"/>
            <w:gridSpan w:val="2"/>
            <w:tcBorders>
              <w:top w:val="single" w:sz="6" w:space="0" w:color="auto"/>
              <w:left w:val="single" w:sz="6" w:space="0" w:color="auto"/>
              <w:bottom w:val="single" w:sz="6" w:space="0" w:color="auto"/>
              <w:right w:val="single" w:sz="6" w:space="0" w:color="auto"/>
            </w:tcBorders>
          </w:tcPr>
          <w:p w14:paraId="178F848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7DBA1C8"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FDA60BB"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r>
      <w:tr w:rsidR="001B7443" w14:paraId="27432CE0" w14:textId="77777777">
        <w:trPr>
          <w:trHeight w:val="200"/>
        </w:trPr>
        <w:tc>
          <w:tcPr>
            <w:tcW w:w="3050" w:type="dxa"/>
            <w:tcBorders>
              <w:top w:val="single" w:sz="6" w:space="0" w:color="auto"/>
              <w:bottom w:val="single" w:sz="6" w:space="0" w:color="auto"/>
              <w:right w:val="single" w:sz="6" w:space="0" w:color="auto"/>
            </w:tcBorders>
            <w:vAlign w:val="center"/>
          </w:tcPr>
          <w:p w14:paraId="02F4BD51" w14:textId="77777777" w:rsidR="001B7443" w:rsidRDefault="00AF68D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020F79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26B91D75"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26ABDC6E"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342C5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2E970C22"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73B94319"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8 351</w:t>
            </w:r>
          </w:p>
        </w:tc>
        <w:tc>
          <w:tcPr>
            <w:tcW w:w="1500" w:type="dxa"/>
            <w:gridSpan w:val="2"/>
            <w:tcBorders>
              <w:top w:val="single" w:sz="6" w:space="0" w:color="auto"/>
              <w:left w:val="single" w:sz="6" w:space="0" w:color="auto"/>
              <w:bottom w:val="single" w:sz="6" w:space="0" w:color="auto"/>
              <w:right w:val="single" w:sz="6" w:space="0" w:color="auto"/>
            </w:tcBorders>
          </w:tcPr>
          <w:p w14:paraId="2550129D"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BE6E6AF"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42C6C4A" w14:textId="77777777" w:rsidR="001B7443" w:rsidRDefault="00AF68D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12 625</w:t>
            </w:r>
          </w:p>
        </w:tc>
      </w:tr>
    </w:tbl>
    <w:p w14:paraId="571D469E"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Звiт про власний капiтал складено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 </w:t>
      </w:r>
    </w:p>
    <w:p w14:paraId="192B12E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2481439F"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про власний капiтал складено у вiдповiдностi з вимогами НП(С)БО №1 &lt;Загальнi вимоги до фiнансової звiтностi&gt; та &lt;Методичними рекомендацiями по заповненню форм фiнансової звiтностi&gt;, затвердженими наказом Мiнфiну України вiд 28 березня 2013 року №433.</w:t>
      </w:r>
    </w:p>
    <w:p w14:paraId="0E0BEF7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AEEBE15"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складу власного капiталу включено:</w:t>
      </w:r>
    </w:p>
    <w:p w14:paraId="33FF369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60DF498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Статутний капiтал Товариства в сумi 128000 (сто двадцять вiсiм тисяч) гривень. Статутний капiтал подiлено на 512000 (п'ятсот дванадцять тисяч) простих iменних акцiй номiнальною вартiстю 0,25 гривень кожна. Форма iснування акцiй бездокументарна.</w:t>
      </w:r>
    </w:p>
    <w:p w14:paraId="7113A83C"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1A2A05D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Випуск акцiй здiйснено на всю суму статутного капiталу. Статутний капiтал сплачений в повному обсязi в попереднiх перiодах. Станом на 31 грудня 2024 року та 31.12.2023 року  державна частка в Статутному капiталi Товариства вiдсутня.</w:t>
      </w:r>
    </w:p>
    <w:p w14:paraId="592F400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4B74EF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Додатковий капiтал, який в основному складається iз узагальненої суми iндексацiй основних фондiв, якi проводилися ранiше згiдно з рiшенням Мiнiстерства фiнансiв України та з сум дооцiнок активiв. </w:t>
      </w:r>
    </w:p>
    <w:p w14:paraId="075D2317"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1B17D62A"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Резервний капiтал, сформований за рахунок вiдрахувань з нерозподiленого прибутку у вiдповiдностi з вимогами Статуту Товариства в розмiрi 19 тис. грн. в попереднiх звiтних перiодах.</w:t>
      </w:r>
    </w:p>
    <w:p w14:paraId="7C7FD48F"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4F0A60D8"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Нерозподiлений прибуток, який виник в результатi господарської дiяльностi Товариства - 8351 тис. грн</w:t>
      </w:r>
    </w:p>
    <w:p w14:paraId="5C3211B6"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07DE6BC1"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7AD88F85"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6106DB4C"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5F17E7B9" w14:textId="77777777" w:rsidR="001B7443" w:rsidRDefault="001B7443">
      <w:pPr>
        <w:widowControl w:val="0"/>
        <w:autoSpaceDE w:val="0"/>
        <w:autoSpaceDN w:val="0"/>
        <w:adjustRightInd w:val="0"/>
        <w:spacing w:after="0" w:line="240" w:lineRule="auto"/>
        <w:jc w:val="both"/>
        <w:rPr>
          <w:rFonts w:ascii="Times New Roman CYR" w:hAnsi="Times New Roman CYR" w:cs="Times New Roman CYR"/>
        </w:rPr>
      </w:pPr>
    </w:p>
    <w:p w14:paraId="33217A60" w14:textId="77777777" w:rsidR="001B7443" w:rsidRDefault="00AF68D7">
      <w:pPr>
        <w:widowControl w:val="0"/>
        <w:autoSpaceDE w:val="0"/>
        <w:autoSpaceDN w:val="0"/>
        <w:adjustRightInd w:val="0"/>
        <w:spacing w:after="0" w:line="240" w:lineRule="auto"/>
        <w:jc w:val="both"/>
        <w:rPr>
          <w:rFonts w:ascii="Times New Roman CYR" w:hAnsi="Times New Roman CYR" w:cs="Times New Roman CYR"/>
        </w:rPr>
        <w:sectPr w:rsidR="001B7443">
          <w:pgSz w:w="16838" w:h="11906" w:orient="landscape"/>
          <w:pgMar w:top="570" w:right="720" w:bottom="570" w:left="720" w:header="708" w:footer="708" w:gutter="0"/>
          <w:cols w:space="720"/>
          <w:noEndnote/>
        </w:sect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Лупинос Ю.М</w:t>
      </w:r>
    </w:p>
    <w:p w14:paraId="26608A5F" w14:textId="77777777" w:rsidR="00AF68D7" w:rsidRDefault="00AF68D7" w:rsidP="002362D3">
      <w:pPr>
        <w:widowControl w:val="0"/>
        <w:autoSpaceDE w:val="0"/>
        <w:autoSpaceDN w:val="0"/>
        <w:adjustRightInd w:val="0"/>
        <w:spacing w:after="0" w:line="240" w:lineRule="auto"/>
        <w:rPr>
          <w:rFonts w:ascii="Times New Roman CYR" w:hAnsi="Times New Roman CYR" w:cs="Times New Roman CYR"/>
        </w:rPr>
      </w:pPr>
    </w:p>
    <w:sectPr w:rsidR="00AF68D7">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103DA" w14:textId="77777777" w:rsidR="00116D4B" w:rsidRDefault="00116D4B" w:rsidP="002362D3">
      <w:pPr>
        <w:spacing w:after="0" w:line="240" w:lineRule="auto"/>
      </w:pPr>
      <w:r>
        <w:separator/>
      </w:r>
    </w:p>
  </w:endnote>
  <w:endnote w:type="continuationSeparator" w:id="0">
    <w:p w14:paraId="55AE1310" w14:textId="77777777" w:rsidR="00116D4B" w:rsidRDefault="00116D4B" w:rsidP="0023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34152"/>
      <w:docPartObj>
        <w:docPartGallery w:val="Page Numbers (Bottom of Page)"/>
        <w:docPartUnique/>
      </w:docPartObj>
    </w:sdtPr>
    <w:sdtContent>
      <w:p w14:paraId="24680B57" w14:textId="77777777" w:rsidR="00A23AB2" w:rsidRDefault="00A23AB2">
        <w:pPr>
          <w:pStyle w:val="a5"/>
          <w:jc w:val="right"/>
        </w:pPr>
        <w:r>
          <w:fldChar w:fldCharType="begin"/>
        </w:r>
        <w:r>
          <w:instrText>PAGE   \* MERGEFORMAT</w:instrText>
        </w:r>
        <w:r>
          <w:fldChar w:fldCharType="separate"/>
        </w:r>
        <w:r>
          <w:t>2</w:t>
        </w:r>
        <w:r>
          <w:fldChar w:fldCharType="end"/>
        </w:r>
      </w:p>
    </w:sdtContent>
  </w:sdt>
  <w:p w14:paraId="4687BCC1" w14:textId="77777777" w:rsidR="00A23AB2" w:rsidRDefault="00A2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ACD23" w14:textId="77777777" w:rsidR="00116D4B" w:rsidRDefault="00116D4B" w:rsidP="002362D3">
      <w:pPr>
        <w:spacing w:after="0" w:line="240" w:lineRule="auto"/>
      </w:pPr>
      <w:r>
        <w:separator/>
      </w:r>
    </w:p>
  </w:footnote>
  <w:footnote w:type="continuationSeparator" w:id="0">
    <w:p w14:paraId="5407EE9B" w14:textId="77777777" w:rsidR="00116D4B" w:rsidRDefault="00116D4B" w:rsidP="002362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36E5"/>
    <w:rsid w:val="000407FE"/>
    <w:rsid w:val="00116D4B"/>
    <w:rsid w:val="001745E5"/>
    <w:rsid w:val="001B39F4"/>
    <w:rsid w:val="001B7443"/>
    <w:rsid w:val="002362D3"/>
    <w:rsid w:val="002736E5"/>
    <w:rsid w:val="002E2175"/>
    <w:rsid w:val="00460641"/>
    <w:rsid w:val="004C2EF2"/>
    <w:rsid w:val="00996221"/>
    <w:rsid w:val="00A23AB2"/>
    <w:rsid w:val="00A26080"/>
    <w:rsid w:val="00A478EC"/>
    <w:rsid w:val="00A75F79"/>
    <w:rsid w:val="00AF68D7"/>
    <w:rsid w:val="00F30FF6"/>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8E12B"/>
  <w15:docId w15:val="{62B19600-53FD-432D-B0E0-1EEEA31D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62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2D3"/>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362D3"/>
  </w:style>
  <w:style w:type="paragraph" w:styleId="a5">
    <w:name w:val="footer"/>
    <w:basedOn w:val="a"/>
    <w:link w:val="a6"/>
    <w:uiPriority w:val="99"/>
    <w:unhideWhenUsed/>
    <w:rsid w:val="002362D3"/>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362D3"/>
  </w:style>
  <w:style w:type="character" w:customStyle="1" w:styleId="10">
    <w:name w:val="Заголовок 1 Знак"/>
    <w:basedOn w:val="a0"/>
    <w:link w:val="1"/>
    <w:uiPriority w:val="9"/>
    <w:rsid w:val="002362D3"/>
    <w:rPr>
      <w:rFonts w:asciiTheme="majorHAnsi" w:eastAsiaTheme="majorEastAsia" w:hAnsiTheme="majorHAnsi" w:cstheme="majorBidi"/>
      <w:color w:val="365F91" w:themeColor="accent1" w:themeShade="BF"/>
      <w:sz w:val="32"/>
      <w:szCs w:val="32"/>
    </w:rPr>
  </w:style>
  <w:style w:type="paragraph" w:styleId="a7">
    <w:name w:val="TOC Heading"/>
    <w:basedOn w:val="1"/>
    <w:next w:val="a"/>
    <w:uiPriority w:val="39"/>
    <w:unhideWhenUsed/>
    <w:qFormat/>
    <w:rsid w:val="00996221"/>
    <w:pPr>
      <w:spacing w:line="259" w:lineRule="auto"/>
      <w:outlineLvl w:val="9"/>
    </w:pPr>
  </w:style>
  <w:style w:type="paragraph" w:styleId="11">
    <w:name w:val="toc 1"/>
    <w:basedOn w:val="a"/>
    <w:next w:val="a"/>
    <w:autoRedefine/>
    <w:uiPriority w:val="39"/>
    <w:unhideWhenUsed/>
    <w:rsid w:val="00996221"/>
    <w:pPr>
      <w:spacing w:after="100"/>
    </w:pPr>
  </w:style>
  <w:style w:type="character" w:styleId="a8">
    <w:name w:val="Hyperlink"/>
    <w:basedOn w:val="a0"/>
    <w:uiPriority w:val="99"/>
    <w:unhideWhenUsed/>
    <w:rsid w:val="00996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72</Pages>
  <Words>95649</Words>
  <Characters>54521</Characters>
  <Application>Microsoft Office Word</Application>
  <DocSecurity>0</DocSecurity>
  <Lines>454</Lines>
  <Paragraphs>299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ASAdmin</cp:lastModifiedBy>
  <cp:revision>3</cp:revision>
  <dcterms:created xsi:type="dcterms:W3CDTF">2025-04-21T20:36:00Z</dcterms:created>
  <dcterms:modified xsi:type="dcterms:W3CDTF">2025-09-27T15:45:00Z</dcterms:modified>
</cp:coreProperties>
</file>