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160E"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7613D978"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C3498" w14:paraId="52173841" w14:textId="77777777">
        <w:trPr>
          <w:trHeight w:val="300"/>
        </w:trPr>
        <w:tc>
          <w:tcPr>
            <w:tcW w:w="5230" w:type="dxa"/>
            <w:tcBorders>
              <w:top w:val="nil"/>
              <w:left w:val="nil"/>
              <w:bottom w:val="single" w:sz="6" w:space="0" w:color="auto"/>
              <w:right w:val="nil"/>
            </w:tcBorders>
            <w:vAlign w:val="bottom"/>
          </w:tcPr>
          <w:p w14:paraId="728ACE3F"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13.04.2026</w:t>
            </w:r>
          </w:p>
        </w:tc>
      </w:tr>
      <w:tr w:rsidR="000C3498" w14:paraId="2C4D5274"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5FD5E8B5"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C3498" w14:paraId="7C35569D" w14:textId="77777777">
        <w:trPr>
          <w:trHeight w:val="300"/>
        </w:trPr>
        <w:tc>
          <w:tcPr>
            <w:tcW w:w="5230" w:type="dxa"/>
            <w:tcBorders>
              <w:top w:val="nil"/>
              <w:left w:val="nil"/>
              <w:bottom w:val="single" w:sz="6" w:space="0" w:color="auto"/>
              <w:right w:val="nil"/>
            </w:tcBorders>
            <w:vAlign w:val="bottom"/>
          </w:tcPr>
          <w:p w14:paraId="2D60F8CB"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C3498" w14:paraId="73284DE3" w14:textId="77777777">
        <w:trPr>
          <w:trHeight w:val="300"/>
        </w:trPr>
        <w:tc>
          <w:tcPr>
            <w:tcW w:w="5230" w:type="dxa"/>
            <w:tcBorders>
              <w:top w:val="nil"/>
              <w:left w:val="nil"/>
              <w:bottom w:val="nil"/>
              <w:right w:val="nil"/>
            </w:tcBorders>
            <w:vAlign w:val="bottom"/>
          </w:tcPr>
          <w:p w14:paraId="2548C131"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6C40FC8A" w14:textId="77777777" w:rsidR="000C3498"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C3498" w14:paraId="7397C2D9" w14:textId="77777777">
        <w:trPr>
          <w:trHeight w:val="300"/>
        </w:trPr>
        <w:tc>
          <w:tcPr>
            <w:tcW w:w="10465" w:type="dxa"/>
            <w:tcBorders>
              <w:top w:val="nil"/>
              <w:left w:val="nil"/>
              <w:bottom w:val="nil"/>
              <w:right w:val="nil"/>
            </w:tcBorders>
            <w:vAlign w:val="bottom"/>
          </w:tcPr>
          <w:p w14:paraId="14253CBC"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01AF4C5" w14:textId="77777777" w:rsidR="000C3498" w:rsidRDefault="000C3498">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C3498" w14:paraId="1C0BF0DB" w14:textId="77777777">
        <w:trPr>
          <w:trHeight w:val="200"/>
        </w:trPr>
        <w:tc>
          <w:tcPr>
            <w:tcW w:w="3415" w:type="dxa"/>
            <w:tcBorders>
              <w:top w:val="nil"/>
              <w:left w:val="nil"/>
              <w:bottom w:val="single" w:sz="6" w:space="0" w:color="auto"/>
              <w:right w:val="nil"/>
            </w:tcBorders>
            <w:vAlign w:val="bottom"/>
          </w:tcPr>
          <w:p w14:paraId="452CFFCF"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6A5E84A9"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471426C7"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6B2082E5"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594A8CE4"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Мусієнко Анатолій Іванович</w:t>
            </w:r>
          </w:p>
        </w:tc>
      </w:tr>
      <w:tr w:rsidR="000C3498" w14:paraId="65E00A4E" w14:textId="77777777">
        <w:trPr>
          <w:trHeight w:val="200"/>
        </w:trPr>
        <w:tc>
          <w:tcPr>
            <w:tcW w:w="3415" w:type="dxa"/>
            <w:tcBorders>
              <w:top w:val="nil"/>
              <w:left w:val="nil"/>
              <w:bottom w:val="nil"/>
              <w:right w:val="nil"/>
            </w:tcBorders>
          </w:tcPr>
          <w:p w14:paraId="1123B5DD"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22048A85"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2342E2BD"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8013F01"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42DAFB1B"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5EF847D2" w14:textId="77777777" w:rsidR="000C3498" w:rsidRDefault="000C3498">
      <w:pPr>
        <w:widowControl w:val="0"/>
        <w:autoSpaceDE w:val="0"/>
        <w:autoSpaceDN w:val="0"/>
        <w:adjustRightInd w:val="0"/>
        <w:spacing w:after="0" w:line="240" w:lineRule="auto"/>
        <w:rPr>
          <w:rFonts w:ascii="Times New Roman" w:hAnsi="Times New Roman" w:cs="Times New Roman"/>
          <w:kern w:val="0"/>
          <w:sz w:val="20"/>
          <w:szCs w:val="20"/>
        </w:rPr>
      </w:pPr>
    </w:p>
    <w:p w14:paraId="75E83C4C"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695E16DC" w14:textId="77777777" w:rsidR="000C3498" w:rsidRDefault="000C3498">
      <w:pPr>
        <w:widowControl w:val="0"/>
        <w:autoSpaceDE w:val="0"/>
        <w:autoSpaceDN w:val="0"/>
        <w:adjustRightInd w:val="0"/>
        <w:spacing w:after="0" w:line="240" w:lineRule="auto"/>
        <w:rPr>
          <w:rFonts w:ascii="Times New Roman" w:hAnsi="Times New Roman" w:cs="Times New Roman"/>
          <w:b/>
          <w:bCs/>
          <w:kern w:val="0"/>
          <w:sz w:val="28"/>
          <w:szCs w:val="28"/>
        </w:rPr>
      </w:pPr>
    </w:p>
    <w:p w14:paraId="599FDB73"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64B2A956" w14:textId="77777777" w:rsidR="000C3498"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"Ніжинський цегельний завод"</w:t>
      </w:r>
    </w:p>
    <w:p w14:paraId="35172AEC"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54D6820A"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16600, Чернігівська обл., м. Ніжин, Ніжинський р-н, вул. </w:t>
      </w:r>
      <w:proofErr w:type="spellStart"/>
      <w:r>
        <w:rPr>
          <w:rFonts w:ascii="Times New Roman" w:hAnsi="Times New Roman" w:cs="Times New Roman"/>
          <w:kern w:val="0"/>
        </w:rPr>
        <w:t>Борзнянський</w:t>
      </w:r>
      <w:proofErr w:type="spellEnd"/>
      <w:r>
        <w:rPr>
          <w:rFonts w:ascii="Times New Roman" w:hAnsi="Times New Roman" w:cs="Times New Roman"/>
          <w:kern w:val="0"/>
        </w:rPr>
        <w:t xml:space="preserve"> шлях, буд. 70</w:t>
      </w:r>
    </w:p>
    <w:p w14:paraId="44479F76"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00292014</w:t>
      </w:r>
    </w:p>
    <w:p w14:paraId="0ABD45F1"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+380463142480</w:t>
      </w:r>
    </w:p>
    <w:p w14:paraId="1A30DA63"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nzusm@ukr.net</w:t>
      </w:r>
    </w:p>
    <w:p w14:paraId="5F36C568"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533FFE85"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5914290E" w14:textId="77777777" w:rsidR="000C3498" w:rsidRDefault="000C3498">
      <w:pPr>
        <w:widowControl w:val="0"/>
        <w:autoSpaceDE w:val="0"/>
        <w:autoSpaceDN w:val="0"/>
        <w:adjustRightInd w:val="0"/>
        <w:spacing w:after="0" w:line="240" w:lineRule="auto"/>
        <w:rPr>
          <w:rFonts w:ascii="Times New Roman" w:hAnsi="Times New Roman" w:cs="Times New Roman"/>
          <w:kern w:val="0"/>
        </w:rPr>
      </w:pPr>
    </w:p>
    <w:p w14:paraId="7577D7C6"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119DB108" w14:textId="77777777" w:rsidR="000C3498" w:rsidRDefault="000C3498">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C3498" w14:paraId="7F2A6199" w14:textId="77777777">
        <w:trPr>
          <w:trHeight w:val="300"/>
        </w:trPr>
        <w:tc>
          <w:tcPr>
            <w:tcW w:w="3415" w:type="dxa"/>
            <w:vMerge w:val="restart"/>
            <w:tcBorders>
              <w:top w:val="nil"/>
              <w:left w:val="nil"/>
              <w:bottom w:val="nil"/>
              <w:right w:val="nil"/>
            </w:tcBorders>
          </w:tcPr>
          <w:p w14:paraId="699D3B2C" w14:textId="77777777" w:rsidR="000C3498"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4FF3FAD3"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https://cegla.pat.ua</w:t>
            </w:r>
          </w:p>
        </w:tc>
        <w:tc>
          <w:tcPr>
            <w:tcW w:w="1885" w:type="dxa"/>
            <w:tcBorders>
              <w:top w:val="nil"/>
              <w:left w:val="nil"/>
              <w:bottom w:val="single" w:sz="6" w:space="0" w:color="auto"/>
              <w:right w:val="nil"/>
            </w:tcBorders>
            <w:vAlign w:val="bottom"/>
          </w:tcPr>
          <w:p w14:paraId="5DEA4372"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13.04.2026</w:t>
            </w:r>
          </w:p>
        </w:tc>
      </w:tr>
      <w:tr w:rsidR="000C3498" w14:paraId="56554C56" w14:textId="77777777">
        <w:trPr>
          <w:trHeight w:val="300"/>
        </w:trPr>
        <w:tc>
          <w:tcPr>
            <w:tcW w:w="3415" w:type="dxa"/>
            <w:vMerge/>
            <w:tcBorders>
              <w:top w:val="nil"/>
              <w:left w:val="nil"/>
              <w:bottom w:val="nil"/>
              <w:right w:val="nil"/>
            </w:tcBorders>
          </w:tcPr>
          <w:p w14:paraId="17EF2E15" w14:textId="77777777" w:rsidR="000C3498" w:rsidRDefault="000C3498">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4DC7AD13"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00479CC1"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215E703D" w14:textId="77777777" w:rsidR="000C3498" w:rsidRDefault="000C3498">
      <w:pPr>
        <w:widowControl w:val="0"/>
        <w:autoSpaceDE w:val="0"/>
        <w:autoSpaceDN w:val="0"/>
        <w:adjustRightInd w:val="0"/>
        <w:spacing w:after="0" w:line="240" w:lineRule="auto"/>
        <w:rPr>
          <w:rFonts w:ascii="Times New Roman" w:hAnsi="Times New Roman" w:cs="Times New Roman"/>
          <w:kern w:val="0"/>
          <w:sz w:val="20"/>
          <w:szCs w:val="20"/>
        </w:rPr>
        <w:sectPr w:rsidR="000C3498">
          <w:footerReference w:type="default" r:id="rId6"/>
          <w:pgSz w:w="11905" w:h="16837"/>
          <w:pgMar w:top="570" w:right="720" w:bottom="570" w:left="720" w:header="708" w:footer="360" w:gutter="0"/>
          <w:pgNumType w:start="1"/>
          <w:cols w:space="720"/>
          <w:noEndnote/>
        </w:sectPr>
      </w:pPr>
    </w:p>
    <w:p w14:paraId="3F0492BA"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2D7DB6BF"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акціонерів, яким належать голосуючі акції, розмір пакета яких стає більшим, меншим або рівним пороговому значенню пакета акцій</w:t>
      </w:r>
    </w:p>
    <w:p w14:paraId="4AD89AAC"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3900"/>
        <w:gridCol w:w="3000"/>
        <w:gridCol w:w="1399"/>
        <w:gridCol w:w="1601"/>
        <w:gridCol w:w="1500"/>
        <w:gridCol w:w="1500"/>
      </w:tblGrid>
      <w:tr w:rsidR="000C3498" w14:paraId="227DC8C2" w14:textId="77777777" w:rsidTr="00D21AAD">
        <w:trPr>
          <w:trHeight w:val="300"/>
        </w:trPr>
        <w:tc>
          <w:tcPr>
            <w:tcW w:w="500" w:type="dxa"/>
            <w:tcBorders>
              <w:top w:val="single" w:sz="6" w:space="0" w:color="auto"/>
              <w:bottom w:val="single" w:sz="6" w:space="0" w:color="auto"/>
              <w:right w:val="single" w:sz="6" w:space="0" w:color="auto"/>
            </w:tcBorders>
            <w:vAlign w:val="center"/>
          </w:tcPr>
          <w:p w14:paraId="72B297CA"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48762262"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отримання інформації від  Центрального депозитарію цінних паперів або акціонера</w:t>
            </w:r>
          </w:p>
        </w:tc>
        <w:tc>
          <w:tcPr>
            <w:tcW w:w="3900" w:type="dxa"/>
            <w:tcBorders>
              <w:top w:val="single" w:sz="6" w:space="0" w:color="auto"/>
              <w:left w:val="single" w:sz="6" w:space="0" w:color="auto"/>
              <w:bottom w:val="single" w:sz="6" w:space="0" w:color="auto"/>
              <w:right w:val="single" w:sz="6" w:space="0" w:color="auto"/>
            </w:tcBorders>
            <w:vAlign w:val="center"/>
          </w:tcPr>
          <w:p w14:paraId="7711E922"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або повне найменування власника акцій</w:t>
            </w:r>
          </w:p>
        </w:tc>
        <w:tc>
          <w:tcPr>
            <w:tcW w:w="3000" w:type="dxa"/>
            <w:tcBorders>
              <w:top w:val="single" w:sz="6" w:space="0" w:color="auto"/>
              <w:left w:val="single" w:sz="6" w:space="0" w:color="auto"/>
              <w:bottom w:val="single" w:sz="6" w:space="0" w:color="auto"/>
              <w:right w:val="single" w:sz="6" w:space="0" w:color="auto"/>
            </w:tcBorders>
            <w:vAlign w:val="center"/>
          </w:tcPr>
          <w:p w14:paraId="0529ADE6"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Ідентифікаційний код юридичної особи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399" w:type="dxa"/>
            <w:tcBorders>
              <w:top w:val="single" w:sz="6" w:space="0" w:color="auto"/>
              <w:left w:val="single" w:sz="6" w:space="0" w:color="auto"/>
              <w:bottom w:val="single" w:sz="6" w:space="0" w:color="auto"/>
              <w:right w:val="single" w:sz="6" w:space="0" w:color="auto"/>
            </w:tcBorders>
            <w:vAlign w:val="center"/>
          </w:tcPr>
          <w:p w14:paraId="2B00FD70"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РНОКПП</w:t>
            </w:r>
          </w:p>
        </w:tc>
        <w:tc>
          <w:tcPr>
            <w:tcW w:w="1601" w:type="dxa"/>
            <w:tcBorders>
              <w:top w:val="single" w:sz="6" w:space="0" w:color="auto"/>
              <w:left w:val="single" w:sz="6" w:space="0" w:color="auto"/>
              <w:bottom w:val="single" w:sz="6" w:space="0" w:color="auto"/>
              <w:right w:val="single" w:sz="6" w:space="0" w:color="auto"/>
            </w:tcBorders>
            <w:vAlign w:val="center"/>
          </w:tcPr>
          <w:p w14:paraId="600783F5"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УНЗР</w:t>
            </w:r>
          </w:p>
        </w:tc>
        <w:tc>
          <w:tcPr>
            <w:tcW w:w="1500" w:type="dxa"/>
            <w:tcBorders>
              <w:top w:val="single" w:sz="6" w:space="0" w:color="auto"/>
              <w:left w:val="single" w:sz="6" w:space="0" w:color="auto"/>
              <w:bottom w:val="single" w:sz="6" w:space="0" w:color="auto"/>
              <w:right w:val="single" w:sz="6" w:space="0" w:color="auto"/>
            </w:tcBorders>
            <w:vAlign w:val="center"/>
          </w:tcPr>
          <w:p w14:paraId="1B5E38C7"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до зміни (у відсотках до статутного капіталу)</w:t>
            </w:r>
          </w:p>
        </w:tc>
        <w:tc>
          <w:tcPr>
            <w:tcW w:w="1500" w:type="dxa"/>
            <w:tcBorders>
              <w:top w:val="single" w:sz="6" w:space="0" w:color="auto"/>
              <w:left w:val="single" w:sz="6" w:space="0" w:color="auto"/>
              <w:bottom w:val="single" w:sz="6" w:space="0" w:color="auto"/>
            </w:tcBorders>
            <w:vAlign w:val="center"/>
          </w:tcPr>
          <w:p w14:paraId="08B4FDEB" w14:textId="77777777" w:rsidR="000C3498"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після зміни (у відсотках до статутного капіталу)</w:t>
            </w:r>
          </w:p>
        </w:tc>
      </w:tr>
      <w:tr w:rsidR="000C3498" w14:paraId="3C9ED12A" w14:textId="77777777" w:rsidTr="00D21AAD">
        <w:trPr>
          <w:trHeight w:val="300"/>
        </w:trPr>
        <w:tc>
          <w:tcPr>
            <w:tcW w:w="500" w:type="dxa"/>
            <w:tcBorders>
              <w:top w:val="single" w:sz="6" w:space="0" w:color="auto"/>
              <w:bottom w:val="single" w:sz="6" w:space="0" w:color="auto"/>
              <w:right w:val="single" w:sz="6" w:space="0" w:color="auto"/>
            </w:tcBorders>
            <w:vAlign w:val="center"/>
          </w:tcPr>
          <w:p w14:paraId="4E8B90A5"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14:paraId="5B38DF6F"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900" w:type="dxa"/>
            <w:tcBorders>
              <w:top w:val="single" w:sz="6" w:space="0" w:color="auto"/>
              <w:left w:val="single" w:sz="6" w:space="0" w:color="auto"/>
              <w:bottom w:val="single" w:sz="6" w:space="0" w:color="auto"/>
              <w:right w:val="single" w:sz="6" w:space="0" w:color="auto"/>
            </w:tcBorders>
            <w:vAlign w:val="center"/>
          </w:tcPr>
          <w:p w14:paraId="2FE088D5"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53EE0F3F"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399" w:type="dxa"/>
            <w:tcBorders>
              <w:top w:val="single" w:sz="6" w:space="0" w:color="auto"/>
              <w:left w:val="single" w:sz="6" w:space="0" w:color="auto"/>
              <w:bottom w:val="single" w:sz="6" w:space="0" w:color="auto"/>
              <w:right w:val="single" w:sz="6" w:space="0" w:color="auto"/>
            </w:tcBorders>
            <w:vAlign w:val="center"/>
          </w:tcPr>
          <w:p w14:paraId="6ECBC2BE"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601" w:type="dxa"/>
            <w:tcBorders>
              <w:top w:val="single" w:sz="6" w:space="0" w:color="auto"/>
              <w:left w:val="single" w:sz="6" w:space="0" w:color="auto"/>
              <w:bottom w:val="single" w:sz="6" w:space="0" w:color="auto"/>
              <w:right w:val="single" w:sz="6" w:space="0" w:color="auto"/>
            </w:tcBorders>
            <w:vAlign w:val="center"/>
          </w:tcPr>
          <w:p w14:paraId="19FAF194"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14:paraId="4B128CA9"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500" w:type="dxa"/>
            <w:tcBorders>
              <w:top w:val="single" w:sz="6" w:space="0" w:color="auto"/>
              <w:left w:val="single" w:sz="6" w:space="0" w:color="auto"/>
              <w:bottom w:val="single" w:sz="6" w:space="0" w:color="auto"/>
            </w:tcBorders>
            <w:vAlign w:val="center"/>
          </w:tcPr>
          <w:p w14:paraId="21AB1DB1"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r>
      <w:tr w:rsidR="000C3498" w14:paraId="32EFF320" w14:textId="77777777" w:rsidTr="00D21AAD">
        <w:trPr>
          <w:trHeight w:val="300"/>
        </w:trPr>
        <w:tc>
          <w:tcPr>
            <w:tcW w:w="500" w:type="dxa"/>
            <w:tcBorders>
              <w:top w:val="single" w:sz="6" w:space="0" w:color="auto"/>
              <w:bottom w:val="single" w:sz="6" w:space="0" w:color="auto"/>
              <w:right w:val="single" w:sz="6" w:space="0" w:color="auto"/>
            </w:tcBorders>
          </w:tcPr>
          <w:p w14:paraId="33CB0523"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tcPr>
          <w:p w14:paraId="0E90D121"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13.04.2026</w:t>
            </w:r>
          </w:p>
        </w:tc>
        <w:tc>
          <w:tcPr>
            <w:tcW w:w="3900" w:type="dxa"/>
            <w:tcBorders>
              <w:top w:val="single" w:sz="6" w:space="0" w:color="auto"/>
              <w:left w:val="single" w:sz="6" w:space="0" w:color="auto"/>
              <w:bottom w:val="single" w:sz="6" w:space="0" w:color="auto"/>
              <w:right w:val="single" w:sz="6" w:space="0" w:color="auto"/>
            </w:tcBorders>
          </w:tcPr>
          <w:p w14:paraId="64B3A86B"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Мурашко Олексій Миколайович</w:t>
            </w:r>
          </w:p>
        </w:tc>
        <w:tc>
          <w:tcPr>
            <w:tcW w:w="3000" w:type="dxa"/>
            <w:tcBorders>
              <w:top w:val="single" w:sz="6" w:space="0" w:color="auto"/>
              <w:left w:val="single" w:sz="6" w:space="0" w:color="auto"/>
              <w:bottom w:val="single" w:sz="6" w:space="0" w:color="auto"/>
              <w:right w:val="single" w:sz="6" w:space="0" w:color="auto"/>
            </w:tcBorders>
          </w:tcPr>
          <w:p w14:paraId="5B50EB02"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399" w:type="dxa"/>
            <w:tcBorders>
              <w:top w:val="single" w:sz="6" w:space="0" w:color="auto"/>
              <w:left w:val="single" w:sz="6" w:space="0" w:color="auto"/>
              <w:bottom w:val="single" w:sz="6" w:space="0" w:color="auto"/>
              <w:right w:val="single" w:sz="6" w:space="0" w:color="auto"/>
            </w:tcBorders>
          </w:tcPr>
          <w:p w14:paraId="4A549945" w14:textId="47734DA4" w:rsidR="000C3498" w:rsidRDefault="000C3498">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601" w:type="dxa"/>
            <w:tcBorders>
              <w:top w:val="single" w:sz="6" w:space="0" w:color="auto"/>
              <w:left w:val="single" w:sz="6" w:space="0" w:color="auto"/>
              <w:bottom w:val="single" w:sz="6" w:space="0" w:color="auto"/>
              <w:right w:val="single" w:sz="6" w:space="0" w:color="auto"/>
            </w:tcBorders>
          </w:tcPr>
          <w:p w14:paraId="2A88DB56" w14:textId="0F8DA157" w:rsidR="000C3498" w:rsidRDefault="000C3498">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5F5341F7"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500" w:type="dxa"/>
            <w:tcBorders>
              <w:top w:val="single" w:sz="6" w:space="0" w:color="auto"/>
              <w:left w:val="single" w:sz="6" w:space="0" w:color="auto"/>
              <w:bottom w:val="single" w:sz="6" w:space="0" w:color="auto"/>
            </w:tcBorders>
          </w:tcPr>
          <w:p w14:paraId="181684C3"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r>
      <w:tr w:rsidR="000C3498" w14:paraId="7D404C06" w14:textId="77777777" w:rsidTr="00D21AAD">
        <w:trPr>
          <w:trHeight w:val="300"/>
        </w:trPr>
        <w:tc>
          <w:tcPr>
            <w:tcW w:w="15400" w:type="dxa"/>
            <w:gridSpan w:val="8"/>
            <w:tcBorders>
              <w:top w:val="single" w:sz="6" w:space="0" w:color="auto"/>
              <w:bottom w:val="single" w:sz="6" w:space="0" w:color="auto"/>
            </w:tcBorders>
            <w:vAlign w:val="center"/>
          </w:tcPr>
          <w:p w14:paraId="3A4ED4A3" w14:textId="77777777" w:rsidR="000C3498"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C3498" w14:paraId="03BE3186" w14:textId="77777777" w:rsidTr="00D21AAD">
        <w:trPr>
          <w:trHeight w:val="300"/>
        </w:trPr>
        <w:tc>
          <w:tcPr>
            <w:tcW w:w="15400" w:type="dxa"/>
            <w:gridSpan w:val="8"/>
            <w:tcBorders>
              <w:top w:val="single" w:sz="6" w:space="0" w:color="auto"/>
              <w:bottom w:val="single" w:sz="6" w:space="0" w:color="auto"/>
            </w:tcBorders>
            <w:vAlign w:val="center"/>
          </w:tcPr>
          <w:p w14:paraId="26B18814" w14:textId="77777777" w:rsidR="000C3498"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13.04.2026 одержав лист від громадянина України Мурашка Олексія Миколайовича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w:t>
            </w:r>
            <w:proofErr w:type="spellStart"/>
            <w:r>
              <w:rPr>
                <w:rFonts w:ascii="Times New Roman" w:hAnsi="Times New Roman" w:cs="Times New Roman"/>
                <w:kern w:val="0"/>
                <w:sz w:val="20"/>
                <w:szCs w:val="20"/>
              </w:rPr>
              <w:t>Мурашком</w:t>
            </w:r>
            <w:proofErr w:type="spellEnd"/>
            <w:r>
              <w:rPr>
                <w:rFonts w:ascii="Times New Roman" w:hAnsi="Times New Roman" w:cs="Times New Roman"/>
                <w:kern w:val="0"/>
                <w:sz w:val="20"/>
                <w:szCs w:val="20"/>
              </w:rPr>
              <w:t xml:space="preserve"> Олексієм Миколайовичем набуто прямо (безпосередньо) 30.720 шт. простих іменних акцій. Розмір його частки в загальній кількості голосуючих акцій до набуття пакету акцій: 0,000000%, а після набуття пакету акцій (підсумковий пакет голосуючих акцій): 8,439445%.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08.04.2026. Розмір частки акціонера у статутному капіталі Емітента до зміни: 0,000000%, а після зміни: 6,000000%.</w:t>
            </w:r>
          </w:p>
        </w:tc>
      </w:tr>
      <w:tr w:rsidR="000C3498" w14:paraId="797F03F9" w14:textId="77777777" w:rsidTr="00D21AAD">
        <w:trPr>
          <w:trHeight w:val="300"/>
        </w:trPr>
        <w:tc>
          <w:tcPr>
            <w:tcW w:w="500" w:type="dxa"/>
            <w:tcBorders>
              <w:top w:val="single" w:sz="6" w:space="0" w:color="auto"/>
              <w:bottom w:val="single" w:sz="6" w:space="0" w:color="auto"/>
              <w:right w:val="single" w:sz="6" w:space="0" w:color="auto"/>
            </w:tcBorders>
          </w:tcPr>
          <w:p w14:paraId="327E9562"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000" w:type="dxa"/>
            <w:tcBorders>
              <w:top w:val="single" w:sz="6" w:space="0" w:color="auto"/>
              <w:left w:val="single" w:sz="6" w:space="0" w:color="auto"/>
              <w:bottom w:val="single" w:sz="6" w:space="0" w:color="auto"/>
              <w:right w:val="single" w:sz="6" w:space="0" w:color="auto"/>
            </w:tcBorders>
          </w:tcPr>
          <w:p w14:paraId="3D3590D1"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13.04.2026</w:t>
            </w:r>
          </w:p>
        </w:tc>
        <w:tc>
          <w:tcPr>
            <w:tcW w:w="3900" w:type="dxa"/>
            <w:tcBorders>
              <w:top w:val="single" w:sz="6" w:space="0" w:color="auto"/>
              <w:left w:val="single" w:sz="6" w:space="0" w:color="auto"/>
              <w:bottom w:val="single" w:sz="6" w:space="0" w:color="auto"/>
              <w:right w:val="single" w:sz="6" w:space="0" w:color="auto"/>
            </w:tcBorders>
          </w:tcPr>
          <w:p w14:paraId="4B016EF4"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Лавреха</w:t>
            </w:r>
            <w:proofErr w:type="spellEnd"/>
            <w:r>
              <w:rPr>
                <w:rFonts w:ascii="Times New Roman" w:hAnsi="Times New Roman" w:cs="Times New Roman"/>
                <w:kern w:val="0"/>
                <w:sz w:val="20"/>
                <w:szCs w:val="20"/>
              </w:rPr>
              <w:t xml:space="preserve"> Олександр Анатолійович</w:t>
            </w:r>
          </w:p>
        </w:tc>
        <w:tc>
          <w:tcPr>
            <w:tcW w:w="3000" w:type="dxa"/>
            <w:tcBorders>
              <w:top w:val="single" w:sz="6" w:space="0" w:color="auto"/>
              <w:left w:val="single" w:sz="6" w:space="0" w:color="auto"/>
              <w:bottom w:val="single" w:sz="6" w:space="0" w:color="auto"/>
              <w:right w:val="single" w:sz="6" w:space="0" w:color="auto"/>
            </w:tcBorders>
          </w:tcPr>
          <w:p w14:paraId="110A55FE"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399" w:type="dxa"/>
            <w:tcBorders>
              <w:top w:val="single" w:sz="6" w:space="0" w:color="auto"/>
              <w:left w:val="single" w:sz="6" w:space="0" w:color="auto"/>
              <w:bottom w:val="single" w:sz="6" w:space="0" w:color="auto"/>
              <w:right w:val="single" w:sz="6" w:space="0" w:color="auto"/>
            </w:tcBorders>
          </w:tcPr>
          <w:p w14:paraId="5491B276" w14:textId="2D765E8D" w:rsidR="000C3498" w:rsidRDefault="000C3498">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601" w:type="dxa"/>
            <w:tcBorders>
              <w:top w:val="single" w:sz="6" w:space="0" w:color="auto"/>
              <w:left w:val="single" w:sz="6" w:space="0" w:color="auto"/>
              <w:bottom w:val="single" w:sz="6" w:space="0" w:color="auto"/>
              <w:right w:val="single" w:sz="6" w:space="0" w:color="auto"/>
            </w:tcBorders>
          </w:tcPr>
          <w:p w14:paraId="747833C1" w14:textId="77777777" w:rsidR="000C3498" w:rsidRDefault="000C3498">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4266599E"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500" w:type="dxa"/>
            <w:tcBorders>
              <w:top w:val="single" w:sz="6" w:space="0" w:color="auto"/>
              <w:left w:val="single" w:sz="6" w:space="0" w:color="auto"/>
              <w:bottom w:val="single" w:sz="6" w:space="0" w:color="auto"/>
            </w:tcBorders>
          </w:tcPr>
          <w:p w14:paraId="6B88C874" w14:textId="77777777" w:rsidR="000C3498"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w:t>
            </w:r>
          </w:p>
        </w:tc>
      </w:tr>
      <w:tr w:rsidR="000C3498" w14:paraId="57833B14" w14:textId="77777777" w:rsidTr="00D21AAD">
        <w:trPr>
          <w:trHeight w:val="300"/>
        </w:trPr>
        <w:tc>
          <w:tcPr>
            <w:tcW w:w="15400" w:type="dxa"/>
            <w:gridSpan w:val="8"/>
            <w:tcBorders>
              <w:top w:val="single" w:sz="6" w:space="0" w:color="auto"/>
              <w:bottom w:val="single" w:sz="6" w:space="0" w:color="auto"/>
            </w:tcBorders>
            <w:vAlign w:val="center"/>
          </w:tcPr>
          <w:p w14:paraId="18C84EC9" w14:textId="77777777" w:rsidR="000C3498"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C3498" w14:paraId="66ACB079" w14:textId="77777777" w:rsidTr="00D21AAD">
        <w:trPr>
          <w:trHeight w:val="300"/>
        </w:trPr>
        <w:tc>
          <w:tcPr>
            <w:tcW w:w="15400" w:type="dxa"/>
            <w:gridSpan w:val="8"/>
            <w:tcBorders>
              <w:top w:val="single" w:sz="6" w:space="0" w:color="auto"/>
              <w:bottom w:val="single" w:sz="6" w:space="0" w:color="auto"/>
            </w:tcBorders>
            <w:vAlign w:val="center"/>
          </w:tcPr>
          <w:p w14:paraId="607E41BC" w14:textId="77777777" w:rsidR="000C3498"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13.04.2026 одержав лист від громадянина України </w:t>
            </w:r>
            <w:proofErr w:type="spellStart"/>
            <w:r>
              <w:rPr>
                <w:rFonts w:ascii="Times New Roman" w:hAnsi="Times New Roman" w:cs="Times New Roman"/>
                <w:kern w:val="0"/>
                <w:sz w:val="20"/>
                <w:szCs w:val="20"/>
              </w:rPr>
              <w:t>Лаврехи</w:t>
            </w:r>
            <w:proofErr w:type="spellEnd"/>
            <w:r>
              <w:rPr>
                <w:rFonts w:ascii="Times New Roman" w:hAnsi="Times New Roman" w:cs="Times New Roman"/>
                <w:kern w:val="0"/>
                <w:sz w:val="20"/>
                <w:szCs w:val="20"/>
              </w:rPr>
              <w:t xml:space="preserve"> Олександра Анатолійовича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w:t>
            </w:r>
            <w:proofErr w:type="spellStart"/>
            <w:r>
              <w:rPr>
                <w:rFonts w:ascii="Times New Roman" w:hAnsi="Times New Roman" w:cs="Times New Roman"/>
                <w:kern w:val="0"/>
                <w:sz w:val="20"/>
                <w:szCs w:val="20"/>
              </w:rPr>
              <w:t>Лаврехою</w:t>
            </w:r>
            <w:proofErr w:type="spellEnd"/>
            <w:r>
              <w:rPr>
                <w:rFonts w:ascii="Times New Roman" w:hAnsi="Times New Roman" w:cs="Times New Roman"/>
                <w:kern w:val="0"/>
                <w:sz w:val="20"/>
                <w:szCs w:val="20"/>
              </w:rPr>
              <w:t xml:space="preserve"> Олександром Анатолійовичем набуто прямо (безпосередньо) 76.800 шт. простих іменних акцій. Розмір його частки в загальній кількості голосуючих акцій до набуття пакету акцій: 0,000000%, а після набуття пакету акцій (підсумковий пакет голосуючих акцій): 21,098611%.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08.04.2026. Розмір частки акціонера у статутному капіталі Емітента до зміни: 0,000000%, а після зміни: 15,000000%.</w:t>
            </w:r>
          </w:p>
        </w:tc>
      </w:tr>
    </w:tbl>
    <w:p w14:paraId="09FAF05F" w14:textId="77777777" w:rsidR="000942AB" w:rsidRDefault="000942AB"/>
    <w:sectPr w:rsidR="000942AB">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C313" w14:textId="77777777" w:rsidR="00537E03" w:rsidRDefault="00537E03">
      <w:pPr>
        <w:spacing w:after="0" w:line="240" w:lineRule="auto"/>
      </w:pPr>
      <w:r>
        <w:separator/>
      </w:r>
    </w:p>
  </w:endnote>
  <w:endnote w:type="continuationSeparator" w:id="0">
    <w:p w14:paraId="0D8FF3B5" w14:textId="77777777" w:rsidR="00537E03" w:rsidRDefault="0053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9EC5" w14:textId="77777777" w:rsidR="000C3498"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Pr>
        <w:rFonts w:ascii="Times New Roman" w:hAnsi="Times New Roman" w:cs="Times New Roman"/>
        <w:kern w:val="0"/>
        <w:sz w:val="20"/>
        <w:szCs w:val="20"/>
        <w:lang w:val="ru-RU"/>
      </w:rPr>
      <w:fldChar w:fldCharType="separate"/>
    </w:r>
    <w:r w:rsidR="0069561F">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0102" w14:textId="77777777" w:rsidR="00537E03" w:rsidRDefault="00537E03">
      <w:pPr>
        <w:spacing w:after="0" w:line="240" w:lineRule="auto"/>
      </w:pPr>
      <w:r>
        <w:separator/>
      </w:r>
    </w:p>
  </w:footnote>
  <w:footnote w:type="continuationSeparator" w:id="0">
    <w:p w14:paraId="36532760" w14:textId="77777777" w:rsidR="00537E03" w:rsidRDefault="00537E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1F"/>
    <w:rsid w:val="000942AB"/>
    <w:rsid w:val="000C3498"/>
    <w:rsid w:val="000C6417"/>
    <w:rsid w:val="00363239"/>
    <w:rsid w:val="00414B6C"/>
    <w:rsid w:val="00537E03"/>
    <w:rsid w:val="0069561F"/>
    <w:rsid w:val="00D21AAD"/>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71CEF"/>
  <w14:defaultImageDpi w14:val="0"/>
  <w15:docId w15:val="{5B4847D6-648E-4134-9E57-04B04F29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61F"/>
    <w:pPr>
      <w:tabs>
        <w:tab w:val="center" w:pos="4819"/>
        <w:tab w:val="right" w:pos="9639"/>
      </w:tabs>
    </w:pPr>
  </w:style>
  <w:style w:type="character" w:customStyle="1" w:styleId="a4">
    <w:name w:val="Верхній колонтитул Знак"/>
    <w:basedOn w:val="a0"/>
    <w:link w:val="a3"/>
    <w:uiPriority w:val="99"/>
    <w:rsid w:val="0069561F"/>
  </w:style>
  <w:style w:type="paragraph" w:styleId="a5">
    <w:name w:val="footer"/>
    <w:basedOn w:val="a"/>
    <w:link w:val="a6"/>
    <w:uiPriority w:val="99"/>
    <w:unhideWhenUsed/>
    <w:rsid w:val="0069561F"/>
    <w:pPr>
      <w:tabs>
        <w:tab w:val="center" w:pos="4819"/>
        <w:tab w:val="right" w:pos="9639"/>
      </w:tabs>
    </w:pPr>
  </w:style>
  <w:style w:type="character" w:customStyle="1" w:styleId="a6">
    <w:name w:val="Нижній колонтитул Знак"/>
    <w:basedOn w:val="a0"/>
    <w:link w:val="a5"/>
    <w:uiPriority w:val="99"/>
    <w:rsid w:val="0069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3124</Words>
  <Characters>1781</Characters>
  <Application>Microsoft Office Word</Application>
  <DocSecurity>0</DocSecurity>
  <Lines>14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4</cp:revision>
  <dcterms:created xsi:type="dcterms:W3CDTF">2026-04-13T14:44:00Z</dcterms:created>
  <dcterms:modified xsi:type="dcterms:W3CDTF">2026-04-13T14:46:00Z</dcterms:modified>
</cp:coreProperties>
</file>